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5A" w:rsidRDefault="004C76FA">
      <w:pPr>
        <w:spacing w:line="276" w:lineRule="auto"/>
        <w:rPr>
          <w:sz w:val="24"/>
        </w:rPr>
      </w:pPr>
      <w:r>
        <w:rPr>
          <w:rFonts w:hint="eastAsia"/>
          <w:sz w:val="24"/>
        </w:rPr>
        <w:t>様式第３号（第７条関係）</w:t>
      </w:r>
    </w:p>
    <w:p w:rsidR="00D41C5A" w:rsidRDefault="00D41C5A">
      <w:pPr>
        <w:spacing w:line="276" w:lineRule="auto"/>
        <w:rPr>
          <w:sz w:val="24"/>
        </w:rPr>
      </w:pPr>
    </w:p>
    <w:p w:rsidR="00D41C5A" w:rsidRDefault="004C76FA">
      <w:pPr>
        <w:spacing w:line="276" w:lineRule="auto"/>
        <w:jc w:val="center"/>
        <w:rPr>
          <w:sz w:val="24"/>
        </w:rPr>
      </w:pPr>
      <w:r>
        <w:rPr>
          <w:rFonts w:hint="eastAsia"/>
          <w:sz w:val="24"/>
        </w:rPr>
        <w:t>熊谷市三世代ふれあい家族住宅取得等応援事業補助金交付申請に係る世帯調査票</w:t>
      </w:r>
    </w:p>
    <w:p w:rsidR="00D41C5A" w:rsidRDefault="00D41C5A">
      <w:pPr>
        <w:rPr>
          <w:sz w:val="24"/>
        </w:rPr>
      </w:pPr>
    </w:p>
    <w:p w:rsidR="00D41C5A" w:rsidRDefault="004C76FA">
      <w:pPr>
        <w:rPr>
          <w:sz w:val="24"/>
        </w:rPr>
      </w:pPr>
      <w:r>
        <w:rPr>
          <w:rFonts w:hint="eastAsia"/>
          <w:sz w:val="24"/>
        </w:rPr>
        <w:t>１　世帯員構成</w:t>
      </w:r>
    </w:p>
    <w:tbl>
      <w:tblPr>
        <w:tblW w:w="861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829"/>
        <w:gridCol w:w="2393"/>
        <w:gridCol w:w="1485"/>
        <w:gridCol w:w="1275"/>
      </w:tblGrid>
      <w:tr w:rsidR="00D41C5A">
        <w:tc>
          <w:tcPr>
            <w:tcW w:w="636" w:type="dxa"/>
            <w:vMerge w:val="restart"/>
            <w:shd w:val="clear" w:color="auto" w:fill="auto"/>
            <w:textDirection w:val="tbRlV"/>
          </w:tcPr>
          <w:p w:rsidR="00D41C5A" w:rsidRDefault="004C76FA">
            <w:pPr>
              <w:ind w:left="113" w:right="113"/>
              <w:jc w:val="center"/>
              <w:rPr>
                <w:sz w:val="24"/>
              </w:rPr>
            </w:pPr>
            <w:r>
              <w:rPr>
                <w:rFonts w:hint="eastAsia"/>
                <w:spacing w:val="48"/>
                <w:kern w:val="0"/>
                <w:sz w:val="24"/>
                <w:fitText w:val="1920" w:id="1"/>
              </w:rPr>
              <w:t>親世帯の状</w:t>
            </w:r>
            <w:r>
              <w:rPr>
                <w:rFonts w:hint="eastAsia"/>
                <w:kern w:val="0"/>
                <w:sz w:val="24"/>
                <w:fitText w:val="1920" w:id="1"/>
              </w:rPr>
              <w:t>況</w:t>
            </w:r>
          </w:p>
        </w:tc>
        <w:tc>
          <w:tcPr>
            <w:tcW w:w="7982" w:type="dxa"/>
            <w:gridSpan w:val="4"/>
            <w:shd w:val="clear" w:color="auto" w:fill="auto"/>
          </w:tcPr>
          <w:p w:rsidR="00D41C5A" w:rsidRDefault="004C76FA">
            <w:pPr>
              <w:ind w:firstLineChars="100" w:firstLine="240"/>
              <w:rPr>
                <w:sz w:val="24"/>
              </w:rPr>
            </w:pPr>
            <w:r>
              <w:rPr>
                <w:rFonts w:hint="eastAsia"/>
                <w:sz w:val="24"/>
              </w:rPr>
              <w:t>住　所　：　熊谷市</w:t>
            </w: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4C76FA">
            <w:pPr>
              <w:jc w:val="center"/>
              <w:rPr>
                <w:sz w:val="24"/>
              </w:rPr>
            </w:pPr>
            <w:r>
              <w:rPr>
                <w:rFonts w:hint="eastAsia"/>
                <w:sz w:val="24"/>
              </w:rPr>
              <w:t>氏　　　名</w:t>
            </w:r>
          </w:p>
        </w:tc>
        <w:tc>
          <w:tcPr>
            <w:tcW w:w="2393" w:type="dxa"/>
            <w:shd w:val="clear" w:color="auto" w:fill="auto"/>
          </w:tcPr>
          <w:p w:rsidR="00D41C5A" w:rsidRDefault="004C76FA">
            <w:pPr>
              <w:jc w:val="center"/>
              <w:rPr>
                <w:sz w:val="24"/>
              </w:rPr>
            </w:pPr>
            <w:r>
              <w:rPr>
                <w:rFonts w:hint="eastAsia"/>
                <w:sz w:val="24"/>
              </w:rPr>
              <w:t>生年月日</w:t>
            </w:r>
          </w:p>
        </w:tc>
        <w:tc>
          <w:tcPr>
            <w:tcW w:w="1485" w:type="dxa"/>
            <w:shd w:val="clear" w:color="auto" w:fill="auto"/>
          </w:tcPr>
          <w:p w:rsidR="00D41C5A" w:rsidRDefault="004C76FA">
            <w:pPr>
              <w:jc w:val="center"/>
              <w:rPr>
                <w:sz w:val="24"/>
              </w:rPr>
            </w:pPr>
            <w:r>
              <w:rPr>
                <w:rFonts w:hint="eastAsia"/>
                <w:sz w:val="24"/>
              </w:rPr>
              <w:t>続　柄</w:t>
            </w:r>
          </w:p>
        </w:tc>
        <w:tc>
          <w:tcPr>
            <w:tcW w:w="1275" w:type="dxa"/>
            <w:shd w:val="clear" w:color="auto" w:fill="auto"/>
          </w:tcPr>
          <w:p w:rsidR="00D41C5A" w:rsidRDefault="004C76FA">
            <w:pPr>
              <w:jc w:val="center"/>
              <w:rPr>
                <w:sz w:val="24"/>
              </w:rPr>
            </w:pPr>
            <w:r>
              <w:rPr>
                <w:rFonts w:hint="eastAsia"/>
                <w:sz w:val="24"/>
              </w:rPr>
              <w:t>備　考</w:t>
            </w: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bl>
    <w:p w:rsidR="00D41C5A" w:rsidRDefault="00D41C5A">
      <w:pPr>
        <w:rPr>
          <w:sz w:val="24"/>
        </w:rPr>
      </w:pPr>
    </w:p>
    <w:tbl>
      <w:tblPr>
        <w:tblW w:w="861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829"/>
        <w:gridCol w:w="2393"/>
        <w:gridCol w:w="1485"/>
        <w:gridCol w:w="1275"/>
      </w:tblGrid>
      <w:tr w:rsidR="00D41C5A">
        <w:tc>
          <w:tcPr>
            <w:tcW w:w="636" w:type="dxa"/>
            <w:vMerge w:val="restart"/>
            <w:shd w:val="clear" w:color="auto" w:fill="auto"/>
            <w:textDirection w:val="tbRlV"/>
          </w:tcPr>
          <w:p w:rsidR="00D41C5A" w:rsidRDefault="004C76FA">
            <w:pPr>
              <w:ind w:left="113" w:right="113"/>
              <w:jc w:val="center"/>
              <w:rPr>
                <w:sz w:val="24"/>
              </w:rPr>
            </w:pPr>
            <w:r>
              <w:rPr>
                <w:rFonts w:hint="eastAsia"/>
                <w:spacing w:val="48"/>
                <w:kern w:val="0"/>
                <w:sz w:val="24"/>
                <w:fitText w:val="1920" w:id="2"/>
              </w:rPr>
              <w:t>子世帯の状</w:t>
            </w:r>
            <w:r>
              <w:rPr>
                <w:rFonts w:hint="eastAsia"/>
                <w:kern w:val="0"/>
                <w:sz w:val="24"/>
                <w:fitText w:val="1920" w:id="2"/>
              </w:rPr>
              <w:t>況</w:t>
            </w:r>
          </w:p>
        </w:tc>
        <w:tc>
          <w:tcPr>
            <w:tcW w:w="7982" w:type="dxa"/>
            <w:gridSpan w:val="4"/>
            <w:shd w:val="clear" w:color="auto" w:fill="auto"/>
          </w:tcPr>
          <w:p w:rsidR="00D41C5A" w:rsidRDefault="004C76FA">
            <w:pPr>
              <w:ind w:firstLineChars="100" w:firstLine="240"/>
              <w:rPr>
                <w:sz w:val="24"/>
              </w:rPr>
            </w:pPr>
            <w:r>
              <w:rPr>
                <w:rFonts w:hint="eastAsia"/>
                <w:sz w:val="24"/>
              </w:rPr>
              <w:t>住　所　：　熊谷市</w:t>
            </w: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4C76FA">
            <w:pPr>
              <w:jc w:val="center"/>
              <w:rPr>
                <w:sz w:val="24"/>
              </w:rPr>
            </w:pPr>
            <w:r>
              <w:rPr>
                <w:rFonts w:hint="eastAsia"/>
                <w:sz w:val="24"/>
              </w:rPr>
              <w:t>氏　　　名</w:t>
            </w:r>
          </w:p>
        </w:tc>
        <w:tc>
          <w:tcPr>
            <w:tcW w:w="2393" w:type="dxa"/>
            <w:shd w:val="clear" w:color="auto" w:fill="auto"/>
          </w:tcPr>
          <w:p w:rsidR="00D41C5A" w:rsidRDefault="004C76FA">
            <w:pPr>
              <w:jc w:val="center"/>
              <w:rPr>
                <w:sz w:val="24"/>
              </w:rPr>
            </w:pPr>
            <w:r>
              <w:rPr>
                <w:rFonts w:hint="eastAsia"/>
                <w:sz w:val="24"/>
              </w:rPr>
              <w:t>生年月日</w:t>
            </w:r>
          </w:p>
        </w:tc>
        <w:tc>
          <w:tcPr>
            <w:tcW w:w="1485" w:type="dxa"/>
            <w:shd w:val="clear" w:color="auto" w:fill="auto"/>
          </w:tcPr>
          <w:p w:rsidR="00D41C5A" w:rsidRDefault="004C76FA">
            <w:pPr>
              <w:jc w:val="center"/>
              <w:rPr>
                <w:sz w:val="24"/>
              </w:rPr>
            </w:pPr>
            <w:r>
              <w:rPr>
                <w:rFonts w:hint="eastAsia"/>
                <w:sz w:val="24"/>
              </w:rPr>
              <w:t>続　柄</w:t>
            </w:r>
          </w:p>
        </w:tc>
        <w:tc>
          <w:tcPr>
            <w:tcW w:w="1275" w:type="dxa"/>
            <w:shd w:val="clear" w:color="auto" w:fill="auto"/>
          </w:tcPr>
          <w:p w:rsidR="00D41C5A" w:rsidRDefault="004C76FA">
            <w:pPr>
              <w:jc w:val="center"/>
              <w:rPr>
                <w:sz w:val="24"/>
              </w:rPr>
            </w:pPr>
            <w:r>
              <w:rPr>
                <w:rFonts w:hint="eastAsia"/>
                <w:sz w:val="24"/>
              </w:rPr>
              <w:t>備　考</w:t>
            </w: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r w:rsidR="00D41C5A">
        <w:tc>
          <w:tcPr>
            <w:tcW w:w="636" w:type="dxa"/>
            <w:vMerge/>
            <w:shd w:val="clear" w:color="auto" w:fill="auto"/>
          </w:tcPr>
          <w:p w:rsidR="00D41C5A" w:rsidRDefault="00D41C5A">
            <w:pPr>
              <w:rPr>
                <w:sz w:val="24"/>
              </w:rPr>
            </w:pPr>
          </w:p>
        </w:tc>
        <w:tc>
          <w:tcPr>
            <w:tcW w:w="2829" w:type="dxa"/>
            <w:shd w:val="clear" w:color="auto" w:fill="auto"/>
          </w:tcPr>
          <w:p w:rsidR="00D41C5A" w:rsidRDefault="00D41C5A">
            <w:pPr>
              <w:jc w:val="center"/>
              <w:rPr>
                <w:sz w:val="24"/>
              </w:rPr>
            </w:pPr>
          </w:p>
        </w:tc>
        <w:tc>
          <w:tcPr>
            <w:tcW w:w="2393" w:type="dxa"/>
            <w:shd w:val="clear" w:color="auto" w:fill="auto"/>
          </w:tcPr>
          <w:p w:rsidR="00D41C5A" w:rsidRDefault="00D41C5A">
            <w:pPr>
              <w:jc w:val="center"/>
              <w:rPr>
                <w:sz w:val="24"/>
              </w:rPr>
            </w:pPr>
          </w:p>
        </w:tc>
        <w:tc>
          <w:tcPr>
            <w:tcW w:w="1485" w:type="dxa"/>
            <w:shd w:val="clear" w:color="auto" w:fill="auto"/>
          </w:tcPr>
          <w:p w:rsidR="00D41C5A" w:rsidRDefault="00D41C5A">
            <w:pPr>
              <w:jc w:val="center"/>
              <w:rPr>
                <w:sz w:val="24"/>
              </w:rPr>
            </w:pPr>
          </w:p>
        </w:tc>
        <w:tc>
          <w:tcPr>
            <w:tcW w:w="1275" w:type="dxa"/>
            <w:shd w:val="clear" w:color="auto" w:fill="auto"/>
          </w:tcPr>
          <w:p w:rsidR="00D41C5A" w:rsidRDefault="00D41C5A">
            <w:pPr>
              <w:jc w:val="center"/>
              <w:rPr>
                <w:sz w:val="24"/>
              </w:rPr>
            </w:pPr>
          </w:p>
        </w:tc>
      </w:tr>
    </w:tbl>
    <w:p w:rsidR="00D41C5A" w:rsidRDefault="004C76FA">
      <w:pPr>
        <w:numPr>
          <w:ilvl w:val="0"/>
          <w:numId w:val="1"/>
        </w:numPr>
        <w:spacing w:line="276" w:lineRule="auto"/>
      </w:pPr>
      <w:r>
        <w:rPr>
          <w:rFonts w:hint="eastAsia"/>
        </w:rPr>
        <w:t>続柄欄には、住民基本台帳上の続柄を記入してください。</w:t>
      </w:r>
    </w:p>
    <w:p w:rsidR="00D41C5A" w:rsidRDefault="004C76FA">
      <w:pPr>
        <w:spacing w:line="276" w:lineRule="auto"/>
        <w:ind w:leftChars="456" w:left="958"/>
      </w:pPr>
      <w:r>
        <w:rPr>
          <w:rFonts w:hint="eastAsia"/>
        </w:rPr>
        <w:t>出生予定者は、氏名・生年月日欄は記入せず、備考欄に「出生予定」と記入してください。</w:t>
      </w:r>
    </w:p>
    <w:p w:rsidR="00D41C5A" w:rsidRDefault="00D41C5A">
      <w:pPr>
        <w:rPr>
          <w:sz w:val="24"/>
        </w:rPr>
      </w:pPr>
    </w:p>
    <w:p w:rsidR="00D41C5A" w:rsidRDefault="004C76FA">
      <w:pPr>
        <w:rPr>
          <w:sz w:val="24"/>
        </w:rPr>
      </w:pPr>
      <w:r>
        <w:rPr>
          <w:rFonts w:hint="eastAsia"/>
          <w:sz w:val="24"/>
        </w:rPr>
        <w:t xml:space="preserve">２　申請する住宅の所在地　　　　　</w:t>
      </w:r>
      <w:r>
        <w:rPr>
          <w:rFonts w:hint="eastAsia"/>
          <w:sz w:val="24"/>
          <w:u w:val="single"/>
        </w:rPr>
        <w:t xml:space="preserve">熊谷市　　　　　　　　　　　　　　　　　</w:t>
      </w:r>
    </w:p>
    <w:p w:rsidR="00D41C5A" w:rsidRDefault="00D41C5A">
      <w:pPr>
        <w:rPr>
          <w:sz w:val="24"/>
        </w:rPr>
      </w:pPr>
    </w:p>
    <w:p w:rsidR="00D41C5A" w:rsidRDefault="004C76FA">
      <w:pPr>
        <w:rPr>
          <w:sz w:val="24"/>
        </w:rPr>
      </w:pPr>
      <w:r>
        <w:rPr>
          <w:rFonts w:hint="eastAsia"/>
          <w:sz w:val="24"/>
        </w:rPr>
        <w:t xml:space="preserve">３　申請する住宅の所有者　　　　　　　　　</w:t>
      </w:r>
      <w:r>
        <w:rPr>
          <w:rFonts w:hint="eastAsia"/>
          <w:sz w:val="24"/>
          <w:u w:val="single"/>
        </w:rPr>
        <w:t xml:space="preserve">　　　　　　　　　　　　　　　　</w:t>
      </w:r>
    </w:p>
    <w:p w:rsidR="00D41C5A" w:rsidRDefault="00D41C5A">
      <w:pPr>
        <w:rPr>
          <w:sz w:val="24"/>
        </w:rPr>
      </w:pPr>
    </w:p>
    <w:p w:rsidR="00D41C5A" w:rsidRDefault="004C76FA">
      <w:pPr>
        <w:rPr>
          <w:sz w:val="24"/>
        </w:rPr>
      </w:pPr>
      <w:r>
        <w:rPr>
          <w:rFonts w:hint="eastAsia"/>
          <w:sz w:val="24"/>
        </w:rPr>
        <w:t>４　同居の場合、親世帯の専用居室の有無　　　　　　　　　有　・　無</w:t>
      </w:r>
    </w:p>
    <w:p w:rsidR="00D41C5A" w:rsidRDefault="00D41C5A">
      <w:pPr>
        <w:rPr>
          <w:sz w:val="24"/>
        </w:rPr>
      </w:pPr>
    </w:p>
    <w:p w:rsidR="00D41C5A" w:rsidRDefault="004C76FA">
      <w:pPr>
        <w:rPr>
          <w:sz w:val="24"/>
        </w:rPr>
      </w:pPr>
      <w:r>
        <w:rPr>
          <w:rFonts w:hint="eastAsia"/>
          <w:sz w:val="24"/>
        </w:rPr>
        <w:t>５　他の補助制度等の利用の有無</w:t>
      </w:r>
    </w:p>
    <w:p w:rsidR="00D41C5A" w:rsidRPr="00D8045F" w:rsidRDefault="004C76FA">
      <w:pPr>
        <w:rPr>
          <w:sz w:val="20"/>
        </w:rPr>
      </w:pPr>
      <w:r>
        <w:rPr>
          <w:rFonts w:hint="eastAsia"/>
          <w:sz w:val="24"/>
        </w:rPr>
        <w:t xml:space="preserve">　</w:t>
      </w:r>
      <w:r w:rsidR="00D8045F">
        <w:rPr>
          <w:rFonts w:hint="eastAsia"/>
          <w:sz w:val="24"/>
        </w:rPr>
        <w:t xml:space="preserve">　</w:t>
      </w:r>
      <w:r w:rsidR="00D8045F" w:rsidRPr="00D8045F">
        <w:rPr>
          <w:rFonts w:hint="eastAsia"/>
          <w:sz w:val="20"/>
        </w:rPr>
        <w:t>熊谷市再生エネルギー・省エネルギ設備設置費補助金</w:t>
      </w:r>
    </w:p>
    <w:p w:rsidR="00D41C5A" w:rsidRPr="00D8045F" w:rsidRDefault="004C76FA" w:rsidP="00D8045F">
      <w:pPr>
        <w:ind w:firstLineChars="300" w:firstLine="600"/>
        <w:rPr>
          <w:sz w:val="20"/>
        </w:rPr>
      </w:pPr>
      <w:r w:rsidRPr="00D8045F">
        <w:rPr>
          <w:rFonts w:hint="eastAsia"/>
          <w:sz w:val="20"/>
        </w:rPr>
        <w:t xml:space="preserve">□　</w:t>
      </w:r>
      <w:r w:rsidR="00D8045F" w:rsidRPr="00D8045F">
        <w:rPr>
          <w:rFonts w:hint="eastAsia"/>
          <w:sz w:val="20"/>
        </w:rPr>
        <w:t>太陽光発電システム</w:t>
      </w:r>
    </w:p>
    <w:p w:rsidR="00D8045F" w:rsidRPr="00D8045F" w:rsidRDefault="00D8045F" w:rsidP="00D8045F">
      <w:pPr>
        <w:ind w:firstLineChars="300" w:firstLine="600"/>
        <w:rPr>
          <w:sz w:val="20"/>
        </w:rPr>
      </w:pPr>
      <w:r w:rsidRPr="00D8045F">
        <w:rPr>
          <w:rFonts w:hint="eastAsia"/>
          <w:sz w:val="20"/>
        </w:rPr>
        <w:t>□　住宅用太陽熱利用システム【自然循環型】</w:t>
      </w:r>
    </w:p>
    <w:p w:rsidR="00D8045F" w:rsidRPr="00D8045F" w:rsidRDefault="00D8045F" w:rsidP="00D8045F">
      <w:pPr>
        <w:ind w:firstLineChars="300" w:firstLine="600"/>
        <w:rPr>
          <w:sz w:val="20"/>
        </w:rPr>
      </w:pPr>
      <w:r w:rsidRPr="00D8045F">
        <w:rPr>
          <w:rFonts w:hint="eastAsia"/>
          <w:sz w:val="20"/>
        </w:rPr>
        <w:t>□　住宅用太陽熱利用システム【強制循環型】</w:t>
      </w:r>
    </w:p>
    <w:p w:rsidR="00D8045F" w:rsidRPr="00D8045F" w:rsidRDefault="00D8045F" w:rsidP="00D8045F">
      <w:pPr>
        <w:ind w:firstLineChars="300" w:firstLine="600"/>
        <w:rPr>
          <w:sz w:val="20"/>
        </w:rPr>
      </w:pPr>
      <w:r w:rsidRPr="00D8045F">
        <w:rPr>
          <w:rFonts w:hint="eastAsia"/>
          <w:sz w:val="20"/>
        </w:rPr>
        <w:t>□　家庭用燃料電池システム</w:t>
      </w:r>
    </w:p>
    <w:p w:rsidR="00D8045F" w:rsidRPr="00D8045F" w:rsidRDefault="00D8045F" w:rsidP="00D8045F">
      <w:pPr>
        <w:ind w:firstLineChars="300" w:firstLine="600"/>
        <w:rPr>
          <w:sz w:val="20"/>
        </w:rPr>
      </w:pPr>
      <w:r w:rsidRPr="00D8045F">
        <w:rPr>
          <w:rFonts w:hint="eastAsia"/>
          <w:sz w:val="20"/>
        </w:rPr>
        <w:t>□　家庭用蓄電システム</w:t>
      </w:r>
    </w:p>
    <w:p w:rsidR="00D8045F" w:rsidRPr="00D8045F" w:rsidRDefault="00D8045F" w:rsidP="00D8045F">
      <w:pPr>
        <w:ind w:firstLineChars="300" w:firstLine="600"/>
        <w:rPr>
          <w:sz w:val="20"/>
        </w:rPr>
      </w:pPr>
      <w:r w:rsidRPr="00D8045F">
        <w:rPr>
          <w:rFonts w:hint="eastAsia"/>
          <w:sz w:val="20"/>
        </w:rPr>
        <w:t>□　住宅用地中熱利用システム</w:t>
      </w:r>
    </w:p>
    <w:p w:rsidR="00D8045F" w:rsidRPr="00D8045F" w:rsidRDefault="00D8045F" w:rsidP="00D8045F">
      <w:pPr>
        <w:ind w:firstLineChars="100" w:firstLine="200"/>
        <w:rPr>
          <w:sz w:val="20"/>
        </w:rPr>
      </w:pPr>
      <w:r w:rsidRPr="00D8045F">
        <w:rPr>
          <w:rFonts w:hint="eastAsia"/>
          <w:sz w:val="20"/>
        </w:rPr>
        <w:t xml:space="preserve">　□　熊谷市スマートハウス補助金</w:t>
      </w:r>
    </w:p>
    <w:p w:rsidR="00D8045F" w:rsidRPr="00D8045F" w:rsidRDefault="00D8045F" w:rsidP="00D8045F">
      <w:pPr>
        <w:rPr>
          <w:sz w:val="20"/>
        </w:rPr>
      </w:pPr>
      <w:r w:rsidRPr="00D8045F">
        <w:rPr>
          <w:rFonts w:hint="eastAsia"/>
          <w:sz w:val="20"/>
        </w:rPr>
        <w:t xml:space="preserve">　</w:t>
      </w:r>
      <w:r>
        <w:rPr>
          <w:rFonts w:hint="eastAsia"/>
          <w:sz w:val="20"/>
        </w:rPr>
        <w:t xml:space="preserve">　</w:t>
      </w:r>
      <w:r w:rsidRPr="00D8045F">
        <w:rPr>
          <w:rFonts w:hint="eastAsia"/>
          <w:sz w:val="20"/>
        </w:rPr>
        <w:t>□　省エネ</w:t>
      </w:r>
      <w:r w:rsidR="00DF136F">
        <w:rPr>
          <w:rFonts w:hint="eastAsia"/>
          <w:sz w:val="20"/>
        </w:rPr>
        <w:t>家電</w:t>
      </w:r>
      <w:bookmarkStart w:id="0" w:name="_GoBack"/>
      <w:bookmarkEnd w:id="0"/>
      <w:r w:rsidRPr="00D8045F">
        <w:rPr>
          <w:rFonts w:hint="eastAsia"/>
          <w:sz w:val="20"/>
        </w:rPr>
        <w:t>普及促進補助金</w:t>
      </w:r>
    </w:p>
    <w:p w:rsidR="00D8045F" w:rsidRPr="00D8045F" w:rsidRDefault="00D8045F" w:rsidP="00D8045F">
      <w:pPr>
        <w:ind w:firstLineChars="100" w:firstLine="200"/>
        <w:rPr>
          <w:sz w:val="20"/>
        </w:rPr>
      </w:pPr>
      <w:r w:rsidRPr="00D8045F">
        <w:rPr>
          <w:rFonts w:hint="eastAsia"/>
          <w:sz w:val="20"/>
        </w:rPr>
        <w:t xml:space="preserve">　□　熊谷市定住人口増加のための固定資産税等の課税免除</w:t>
      </w:r>
    </w:p>
    <w:p w:rsidR="00D41C5A" w:rsidRPr="00D8045F" w:rsidRDefault="004C76FA" w:rsidP="00D8045F">
      <w:pPr>
        <w:ind w:firstLineChars="200" w:firstLine="400"/>
        <w:rPr>
          <w:sz w:val="20"/>
        </w:rPr>
      </w:pPr>
      <w:r w:rsidRPr="00D8045F">
        <w:rPr>
          <w:rFonts w:hint="eastAsia"/>
          <w:sz w:val="20"/>
        </w:rPr>
        <w:t>□　その他　（　　　　　　　　　　　　　　　　　　）</w:t>
      </w:r>
    </w:p>
    <w:sectPr w:rsidR="00D41C5A" w:rsidRPr="00D8045F" w:rsidSect="00D8045F">
      <w:pgSz w:w="11906" w:h="16838" w:code="9"/>
      <w:pgMar w:top="1134" w:right="1134" w:bottom="1134" w:left="1418" w:header="851" w:footer="567"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5A" w:rsidRDefault="004C76FA">
      <w:r>
        <w:separator/>
      </w:r>
    </w:p>
  </w:endnote>
  <w:endnote w:type="continuationSeparator" w:id="0">
    <w:p w:rsidR="00D41C5A" w:rsidRDefault="004C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5A" w:rsidRDefault="004C76FA">
      <w:r>
        <w:separator/>
      </w:r>
    </w:p>
  </w:footnote>
  <w:footnote w:type="continuationSeparator" w:id="0">
    <w:p w:rsidR="00D41C5A" w:rsidRDefault="004C7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6304238"/>
    <w:lvl w:ilvl="0" w:tplc="918294DE">
      <w:numFmt w:val="bullet"/>
      <w:lvlText w:val="※"/>
      <w:lvlJc w:val="left"/>
      <w:pPr>
        <w:ind w:left="990" w:hanging="360"/>
      </w:pPr>
      <w:rPr>
        <w:rFonts w:ascii="ＭＳ 明朝" w:eastAsia="ＭＳ 明朝" w:hAnsi="ＭＳ 明朝" w:hint="eastAsia"/>
      </w:rPr>
    </w:lvl>
    <w:lvl w:ilvl="1" w:tplc="96FEFA6A">
      <w:numFmt w:val="bullet"/>
      <w:lvlText w:val=""/>
      <w:lvlJc w:val="left"/>
      <w:pPr>
        <w:ind w:left="1470" w:hanging="420"/>
      </w:pPr>
      <w:rPr>
        <w:rFonts w:ascii="Wingdings" w:hAnsi="Wingdings" w:hint="default"/>
      </w:rPr>
    </w:lvl>
    <w:lvl w:ilvl="2" w:tplc="43383740">
      <w:numFmt w:val="bullet"/>
      <w:lvlText w:val=""/>
      <w:lvlJc w:val="left"/>
      <w:pPr>
        <w:ind w:left="1890" w:hanging="420"/>
      </w:pPr>
      <w:rPr>
        <w:rFonts w:ascii="Wingdings" w:hAnsi="Wingdings" w:hint="default"/>
      </w:rPr>
    </w:lvl>
    <w:lvl w:ilvl="3" w:tplc="E946D394">
      <w:numFmt w:val="bullet"/>
      <w:lvlText w:val=""/>
      <w:lvlJc w:val="left"/>
      <w:pPr>
        <w:ind w:left="2310" w:hanging="420"/>
      </w:pPr>
      <w:rPr>
        <w:rFonts w:ascii="Wingdings" w:hAnsi="Wingdings" w:hint="default"/>
      </w:rPr>
    </w:lvl>
    <w:lvl w:ilvl="4" w:tplc="87925298">
      <w:numFmt w:val="bullet"/>
      <w:lvlText w:val=""/>
      <w:lvlJc w:val="left"/>
      <w:pPr>
        <w:ind w:left="2730" w:hanging="420"/>
      </w:pPr>
      <w:rPr>
        <w:rFonts w:ascii="Wingdings" w:hAnsi="Wingdings" w:hint="default"/>
      </w:rPr>
    </w:lvl>
    <w:lvl w:ilvl="5" w:tplc="0F187B60">
      <w:numFmt w:val="bullet"/>
      <w:lvlText w:val=""/>
      <w:lvlJc w:val="left"/>
      <w:pPr>
        <w:ind w:left="3150" w:hanging="420"/>
      </w:pPr>
      <w:rPr>
        <w:rFonts w:ascii="Wingdings" w:hAnsi="Wingdings" w:hint="default"/>
      </w:rPr>
    </w:lvl>
    <w:lvl w:ilvl="6" w:tplc="9C4A66F8">
      <w:numFmt w:val="bullet"/>
      <w:lvlText w:val=""/>
      <w:lvlJc w:val="left"/>
      <w:pPr>
        <w:ind w:left="3570" w:hanging="420"/>
      </w:pPr>
      <w:rPr>
        <w:rFonts w:ascii="Wingdings" w:hAnsi="Wingdings" w:hint="default"/>
      </w:rPr>
    </w:lvl>
    <w:lvl w:ilvl="7" w:tplc="90800D22">
      <w:numFmt w:val="bullet"/>
      <w:lvlText w:val=""/>
      <w:lvlJc w:val="left"/>
      <w:pPr>
        <w:ind w:left="3990" w:hanging="420"/>
      </w:pPr>
      <w:rPr>
        <w:rFonts w:ascii="Wingdings" w:hAnsi="Wingdings" w:hint="default"/>
      </w:rPr>
    </w:lvl>
    <w:lvl w:ilvl="8" w:tplc="42F8A0C6">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FA"/>
    <w:rsid w:val="004C76FA"/>
    <w:rsid w:val="00D40237"/>
    <w:rsid w:val="00D41C5A"/>
    <w:rsid w:val="00D8045F"/>
    <w:rsid w:val="00DF13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5CA500-A8D1-4FF9-A544-DE903A8C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sz w:val="24"/>
    </w:rPr>
  </w:style>
  <w:style w:type="character" w:customStyle="1" w:styleId="aa">
    <w:name w:val="記 (文字)"/>
    <w:link w:val="a9"/>
    <w:rPr>
      <w:kern w:val="2"/>
      <w:sz w:val="24"/>
      <w:lang w:val="en-US" w:eastAsia="ja-JP"/>
    </w:rPr>
  </w:style>
  <w:style w:type="paragraph" w:styleId="ab">
    <w:name w:val="Closing"/>
    <w:basedOn w:val="a"/>
    <w:link w:val="ac"/>
    <w:pPr>
      <w:jc w:val="right"/>
    </w:pPr>
    <w:rPr>
      <w:sz w:val="24"/>
    </w:rPr>
  </w:style>
  <w:style w:type="character" w:customStyle="1" w:styleId="ac">
    <w:name w:val="結語 (文字)"/>
    <w:link w:val="ab"/>
    <w:rPr>
      <w:kern w:val="2"/>
      <w:sz w:val="24"/>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熊谷市役所</dc:creator>
  <cp:keywords/>
  <dc:description/>
  <cp:lastModifiedBy>熊谷市役所</cp:lastModifiedBy>
  <cp:revision>4</cp:revision>
  <cp:lastPrinted>2014-11-14T06:32:00Z</cp:lastPrinted>
  <dcterms:created xsi:type="dcterms:W3CDTF">2023-03-23T05:41:00Z</dcterms:created>
  <dcterms:modified xsi:type="dcterms:W3CDTF">2024-03-23T05:53:00Z</dcterms:modified>
  <cp:category/>
  <cp:contentStatus/>
</cp:coreProperties>
</file>