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1" w:type="dxa"/>
        <w:tblInd w:w="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33"/>
        <w:gridCol w:w="3274"/>
        <w:gridCol w:w="492"/>
        <w:gridCol w:w="249"/>
        <w:gridCol w:w="749"/>
        <w:gridCol w:w="804"/>
        <w:gridCol w:w="653"/>
        <w:gridCol w:w="2592"/>
      </w:tblGrid>
      <w:tr w:rsidR="004F1108" w:rsidRPr="00037EFC" w14:paraId="4D3D0924" w14:textId="77777777" w:rsidTr="00292D48">
        <w:trPr>
          <w:trHeight w:val="40"/>
        </w:trPr>
        <w:tc>
          <w:tcPr>
            <w:tcW w:w="1070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DB91" w14:textId="77777777" w:rsidR="003A3C9F" w:rsidRPr="00037EFC" w:rsidRDefault="003A3C9F" w:rsidP="00204DC0">
            <w:pPr>
              <w:snapToGrid w:val="0"/>
              <w:spacing w:before="0" w:beforeAutospacing="0" w:after="0" w:afterAutospacing="0"/>
              <w:ind w:leftChars="-61" w:left="-134" w:firstLineChars="56" w:firstLine="134"/>
              <w:jc w:val="right"/>
              <w:textAlignment w:val="auto"/>
              <w:rPr>
                <w:sz w:val="24"/>
                <w:szCs w:val="24"/>
              </w:rPr>
            </w:pPr>
            <w:bookmarkStart w:id="0" w:name="Print_Area"/>
            <w:r w:rsidRPr="00037EFC">
              <w:rPr>
                <w:rFonts w:hint="eastAsia"/>
                <w:sz w:val="24"/>
                <w:szCs w:val="24"/>
              </w:rPr>
              <w:t xml:space="preserve">介護サービス共通健康診断書　  　     　  　 　</w:t>
            </w:r>
            <w:r w:rsidRPr="00037EFC">
              <w:rPr>
                <w:rFonts w:hint="eastAsia"/>
              </w:rPr>
              <w:t xml:space="preserve">（個人情報取扱注意）  </w:t>
            </w:r>
            <w:bookmarkEnd w:id="0"/>
          </w:p>
        </w:tc>
      </w:tr>
      <w:tr w:rsidR="005E4904" w:rsidRPr="00037EFC" w14:paraId="6026C724" w14:textId="77777777" w:rsidTr="00292D48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47E26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 w:rsidRPr="00037EFC">
              <w:rPr>
                <w:rFonts w:hint="eastAsia"/>
                <w:sz w:val="16"/>
                <w:szCs w:val="16"/>
              </w:rPr>
              <w:t xml:space="preserve">　　ふりがな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84A01" w14:textId="77777777" w:rsidR="003A3C9F" w:rsidRPr="00037EFC" w:rsidRDefault="003A3C9F" w:rsidP="0016252A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BC5CF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37EFC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E04794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37EFC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5E4904" w:rsidRPr="00037EFC" w14:paraId="543EBC4E" w14:textId="77777777" w:rsidTr="00292D48">
        <w:trPr>
          <w:trHeight w:val="30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89C4" w14:textId="77777777" w:rsidR="004F1108" w:rsidRPr="00037EFC" w:rsidRDefault="004F1108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①氏名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0E4D" w14:textId="77777777" w:rsidR="004F1108" w:rsidRPr="00037EFC" w:rsidRDefault="004F1108" w:rsidP="0016252A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819A" w14:textId="77777777" w:rsidR="004F1108" w:rsidRPr="00037EFC" w:rsidRDefault="004F1108" w:rsidP="00760C1C">
            <w:pPr>
              <w:snapToGrid w:val="0"/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E4C8" w14:textId="77777777" w:rsidR="004F1108" w:rsidRPr="00037EFC" w:rsidRDefault="004F1108" w:rsidP="00760C1C">
            <w:pPr>
              <w:snapToGrid w:val="0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 xml:space="preserve"> 男 ・ 女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C5F8" w14:textId="77777777" w:rsidR="004F1108" w:rsidRPr="00037EFC" w:rsidRDefault="004F1108" w:rsidP="0016252A">
            <w:pPr>
              <w:snapToGrid w:val="0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>③ 明・大・昭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7190" w14:textId="28609818" w:rsidR="004F1108" w:rsidRPr="00037EFC" w:rsidRDefault="004F1108" w:rsidP="00292D48">
            <w:pPr>
              <w:snapToGrid w:val="0"/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年　　　月　　　</w:t>
            </w:r>
            <w:r w:rsidRPr="00037EFC"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292D4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4F1108" w:rsidRPr="00037EFC" w14:paraId="4F07296B" w14:textId="77777777" w:rsidTr="00292D48">
        <w:trPr>
          <w:trHeight w:val="29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C7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④住所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19ED5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 w:rsidRPr="00037EFC">
              <w:rPr>
                <w:rFonts w:hint="eastAsia"/>
                <w:sz w:val="16"/>
                <w:szCs w:val="16"/>
              </w:rPr>
              <w:t xml:space="preserve">　</w:t>
            </w:r>
            <w:r w:rsidRPr="00037EFC">
              <w:rPr>
                <w:rFonts w:hint="eastAsia"/>
                <w:sz w:val="20"/>
                <w:szCs w:val="20"/>
              </w:rPr>
              <w:t>〒</w:t>
            </w:r>
            <w:r w:rsidRPr="00037EFC">
              <w:rPr>
                <w:rFonts w:hint="eastAsia"/>
                <w:sz w:val="16"/>
                <w:szCs w:val="16"/>
              </w:rPr>
              <w:t xml:space="preserve">      　　　　－</w:t>
            </w:r>
          </w:p>
        </w:tc>
      </w:tr>
      <w:tr w:rsidR="004F1108" w:rsidRPr="00037EFC" w14:paraId="6B154ED3" w14:textId="77777777" w:rsidTr="00292D48">
        <w:trPr>
          <w:trHeight w:val="30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D81E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BE678" w14:textId="2E1C9534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</w:tr>
      <w:tr w:rsidR="001542A4" w:rsidRPr="004F1108" w14:paraId="7F5BD206" w14:textId="77777777" w:rsidTr="00292D48">
        <w:trPr>
          <w:trHeight w:val="28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EE90" w14:textId="77777777" w:rsidR="001542A4" w:rsidRPr="00037EFC" w:rsidRDefault="001542A4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5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8FCE" w14:textId="46CFBAC9" w:rsidR="001542A4" w:rsidRPr="00037EFC" w:rsidRDefault="001542A4" w:rsidP="001542A4">
            <w:pPr>
              <w:snapToGrid w:val="0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48D41" w14:textId="7397E335" w:rsidR="001542A4" w:rsidRPr="00037EFC" w:rsidRDefault="001542A4" w:rsidP="004F1108">
            <w:pPr>
              <w:snapToGrid w:val="0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>電話　（　　　　　　　）　　　　　　－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37EFC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5E4904" w:rsidRPr="00037EFC" w14:paraId="3D88010C" w14:textId="77777777" w:rsidTr="000638B1">
        <w:trPr>
          <w:trHeight w:val="27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2C91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⑤現在の病名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57DE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  <w:r w:rsidRPr="00037EFC">
              <w:rPr>
                <w:rFonts w:hint="eastAsia"/>
              </w:rPr>
              <w:t>1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CB65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5CEB7" w14:textId="635503D6" w:rsidR="003A3C9F" w:rsidRPr="00037EFC" w:rsidRDefault="003A3C9F" w:rsidP="00037EFC">
            <w:pPr>
              <w:snapToGrid w:val="0"/>
              <w:spacing w:before="0" w:beforeAutospacing="0" w:after="0" w:afterAutospacing="0"/>
              <w:ind w:leftChars="-180" w:left="-396" w:right="200" w:firstLineChars="69" w:firstLine="138"/>
              <w:jc w:val="right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>発症日</w:t>
            </w:r>
            <w:r w:rsidR="00204DC0">
              <w:rPr>
                <w:rFonts w:hint="eastAsia"/>
                <w:sz w:val="20"/>
                <w:szCs w:val="20"/>
              </w:rPr>
              <w:t xml:space="preserve">    </w:t>
            </w:r>
            <w:r w:rsidRPr="00037EFC">
              <w:rPr>
                <w:rFonts w:hint="eastAsia"/>
                <w:sz w:val="20"/>
                <w:szCs w:val="20"/>
              </w:rPr>
              <w:t xml:space="preserve">  年</w:t>
            </w:r>
            <w:r w:rsidR="00204DC0">
              <w:rPr>
                <w:rFonts w:hint="eastAsia"/>
                <w:sz w:val="20"/>
                <w:szCs w:val="20"/>
              </w:rPr>
              <w:t xml:space="preserve">  </w:t>
            </w:r>
            <w:r w:rsidRPr="00037EFC">
              <w:rPr>
                <w:rFonts w:hint="eastAsia"/>
                <w:sz w:val="20"/>
                <w:szCs w:val="20"/>
              </w:rPr>
              <w:t xml:space="preserve">  月</w:t>
            </w:r>
            <w:r w:rsidR="00204DC0">
              <w:rPr>
                <w:rFonts w:hint="eastAsia"/>
                <w:sz w:val="20"/>
                <w:szCs w:val="20"/>
              </w:rPr>
              <w:t xml:space="preserve">   </w:t>
            </w:r>
            <w:r w:rsidRPr="00037EFC">
              <w:rPr>
                <w:rFonts w:hint="eastAsia"/>
                <w:sz w:val="20"/>
                <w:szCs w:val="20"/>
              </w:rPr>
              <w:t xml:space="preserve"> 日　</w:t>
            </w:r>
            <w:sdt>
              <w:sdtPr>
                <w:rPr>
                  <w:rFonts w:hint="eastAsia"/>
                  <w:sz w:val="20"/>
                  <w:szCs w:val="20"/>
                </w:rPr>
                <w:id w:val="-1141188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安定　</w:t>
            </w:r>
            <w:sdt>
              <w:sdtPr>
                <w:rPr>
                  <w:rFonts w:hint="eastAsia"/>
                  <w:sz w:val="20"/>
                  <w:szCs w:val="20"/>
                </w:rPr>
                <w:id w:val="-1390420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不安定　</w:t>
            </w:r>
          </w:p>
        </w:tc>
      </w:tr>
      <w:tr w:rsidR="005E4904" w:rsidRPr="00037EFC" w14:paraId="697F42F9" w14:textId="77777777" w:rsidTr="000638B1">
        <w:trPr>
          <w:trHeight w:val="2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F68A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C30F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  <w:r w:rsidRPr="00037EFC">
              <w:rPr>
                <w:rFonts w:hint="eastAsia"/>
              </w:rPr>
              <w:t>2</w:t>
            </w: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CF65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63155" w14:textId="634EFFC0" w:rsidR="003A3C9F" w:rsidRPr="00037EFC" w:rsidRDefault="003A3C9F" w:rsidP="00037EFC">
            <w:pPr>
              <w:snapToGrid w:val="0"/>
              <w:spacing w:before="0" w:beforeAutospacing="0" w:after="0" w:afterAutospacing="0"/>
              <w:ind w:right="200"/>
              <w:jc w:val="right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>発症日</w:t>
            </w:r>
            <w:r w:rsidR="00204DC0">
              <w:rPr>
                <w:rFonts w:hint="eastAsia"/>
                <w:sz w:val="20"/>
                <w:szCs w:val="20"/>
              </w:rPr>
              <w:t xml:space="preserve">   </w:t>
            </w:r>
            <w:r w:rsidRPr="00037EFC">
              <w:rPr>
                <w:rFonts w:hint="eastAsia"/>
                <w:sz w:val="20"/>
                <w:szCs w:val="20"/>
              </w:rPr>
              <w:t xml:space="preserve">   年</w:t>
            </w:r>
            <w:r w:rsidR="00204DC0">
              <w:rPr>
                <w:rFonts w:hint="eastAsia"/>
                <w:sz w:val="20"/>
                <w:szCs w:val="20"/>
              </w:rPr>
              <w:t xml:space="preserve">  </w:t>
            </w:r>
            <w:r w:rsidRPr="00037EFC">
              <w:rPr>
                <w:rFonts w:hint="eastAsia"/>
                <w:sz w:val="20"/>
                <w:szCs w:val="20"/>
              </w:rPr>
              <w:t xml:space="preserve">  月</w:t>
            </w:r>
            <w:r w:rsidR="00204DC0">
              <w:rPr>
                <w:rFonts w:hint="eastAsia"/>
                <w:sz w:val="20"/>
                <w:szCs w:val="20"/>
              </w:rPr>
              <w:t xml:space="preserve">  </w:t>
            </w:r>
            <w:r w:rsidRPr="00037EFC">
              <w:rPr>
                <w:rFonts w:hint="eastAsia"/>
                <w:sz w:val="20"/>
                <w:szCs w:val="20"/>
              </w:rPr>
              <w:t xml:space="preserve">  日　</w:t>
            </w:r>
            <w:sdt>
              <w:sdtPr>
                <w:rPr>
                  <w:rFonts w:hint="eastAsia"/>
                  <w:sz w:val="20"/>
                  <w:szCs w:val="20"/>
                </w:rPr>
                <w:id w:val="1948734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安定　</w:t>
            </w:r>
            <w:sdt>
              <w:sdtPr>
                <w:rPr>
                  <w:rFonts w:hint="eastAsia"/>
                  <w:sz w:val="20"/>
                  <w:szCs w:val="20"/>
                </w:rPr>
                <w:id w:val="-517391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不安定　</w:t>
            </w:r>
          </w:p>
        </w:tc>
      </w:tr>
      <w:tr w:rsidR="005E4904" w:rsidRPr="00037EFC" w14:paraId="7E09101A" w14:textId="77777777" w:rsidTr="000638B1">
        <w:trPr>
          <w:trHeight w:val="23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3408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EE1F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  <w:r w:rsidRPr="00037EFC">
              <w:rPr>
                <w:rFonts w:hint="eastAsia"/>
              </w:rPr>
              <w:t>3</w:t>
            </w: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0596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41BBE" w14:textId="30E6E777" w:rsidR="003A3C9F" w:rsidRPr="00037EFC" w:rsidRDefault="003A3C9F" w:rsidP="00037EFC">
            <w:pPr>
              <w:snapToGrid w:val="0"/>
              <w:spacing w:before="0" w:beforeAutospacing="0" w:after="0" w:afterAutospacing="0"/>
              <w:ind w:right="200"/>
              <w:jc w:val="right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>発症日</w:t>
            </w:r>
            <w:r w:rsidR="00204DC0">
              <w:rPr>
                <w:rFonts w:hint="eastAsia"/>
                <w:sz w:val="20"/>
                <w:szCs w:val="20"/>
              </w:rPr>
              <w:t xml:space="preserve">   </w:t>
            </w:r>
            <w:r w:rsidRPr="00037EFC">
              <w:rPr>
                <w:rFonts w:hint="eastAsia"/>
                <w:sz w:val="20"/>
                <w:szCs w:val="20"/>
              </w:rPr>
              <w:t xml:space="preserve">   年</w:t>
            </w:r>
            <w:r w:rsidR="00204DC0">
              <w:rPr>
                <w:rFonts w:hint="eastAsia"/>
                <w:sz w:val="20"/>
                <w:szCs w:val="20"/>
              </w:rPr>
              <w:t xml:space="preserve">   </w:t>
            </w:r>
            <w:r w:rsidRPr="00037EFC">
              <w:rPr>
                <w:rFonts w:hint="eastAsia"/>
                <w:sz w:val="20"/>
                <w:szCs w:val="20"/>
              </w:rPr>
              <w:t xml:space="preserve"> 月</w:t>
            </w:r>
            <w:r w:rsidR="00204DC0">
              <w:rPr>
                <w:rFonts w:hint="eastAsia"/>
                <w:sz w:val="20"/>
                <w:szCs w:val="20"/>
              </w:rPr>
              <w:t xml:space="preserve">  </w:t>
            </w:r>
            <w:r w:rsidRPr="00037EFC">
              <w:rPr>
                <w:rFonts w:hint="eastAsia"/>
                <w:sz w:val="20"/>
                <w:szCs w:val="20"/>
              </w:rPr>
              <w:t xml:space="preserve">  日　</w:t>
            </w:r>
            <w:sdt>
              <w:sdtPr>
                <w:rPr>
                  <w:rFonts w:hint="eastAsia"/>
                  <w:sz w:val="20"/>
                  <w:szCs w:val="20"/>
                </w:rPr>
                <w:id w:val="136849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安定　</w:t>
            </w:r>
            <w:sdt>
              <w:sdtPr>
                <w:rPr>
                  <w:rFonts w:hint="eastAsia"/>
                  <w:sz w:val="20"/>
                  <w:szCs w:val="20"/>
                </w:rPr>
                <w:id w:val="1758778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不安定　</w:t>
            </w:r>
          </w:p>
        </w:tc>
      </w:tr>
      <w:tr w:rsidR="005E4904" w:rsidRPr="00037EFC" w14:paraId="5E84F9FA" w14:textId="77777777" w:rsidTr="000638B1">
        <w:trPr>
          <w:trHeight w:val="22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AB9C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4463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  <w:r w:rsidRPr="00037EFC">
              <w:rPr>
                <w:rFonts w:hint="eastAsia"/>
              </w:rPr>
              <w:t>4</w:t>
            </w: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2CBC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7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7E690" w14:textId="4F27E14E" w:rsidR="003A3C9F" w:rsidRPr="00037EFC" w:rsidRDefault="003A3C9F" w:rsidP="00037EFC">
            <w:pPr>
              <w:snapToGrid w:val="0"/>
              <w:spacing w:before="0" w:beforeAutospacing="0" w:after="0" w:afterAutospacing="0"/>
              <w:ind w:right="200"/>
              <w:jc w:val="right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>発症日</w:t>
            </w:r>
            <w:r w:rsidR="00204DC0">
              <w:rPr>
                <w:rFonts w:hint="eastAsia"/>
                <w:sz w:val="20"/>
                <w:szCs w:val="20"/>
              </w:rPr>
              <w:t xml:space="preserve">   </w:t>
            </w:r>
            <w:r w:rsidRPr="00037EFC">
              <w:rPr>
                <w:rFonts w:hint="eastAsia"/>
                <w:sz w:val="20"/>
                <w:szCs w:val="20"/>
              </w:rPr>
              <w:t xml:space="preserve">   年</w:t>
            </w:r>
            <w:r w:rsidR="00204DC0">
              <w:rPr>
                <w:rFonts w:hint="eastAsia"/>
                <w:sz w:val="20"/>
                <w:szCs w:val="20"/>
              </w:rPr>
              <w:t xml:space="preserve">  </w:t>
            </w:r>
            <w:r w:rsidRPr="00037EFC">
              <w:rPr>
                <w:rFonts w:hint="eastAsia"/>
                <w:sz w:val="20"/>
                <w:szCs w:val="20"/>
              </w:rPr>
              <w:t xml:space="preserve">  月</w:t>
            </w:r>
            <w:r w:rsidR="00204DC0">
              <w:rPr>
                <w:rFonts w:hint="eastAsia"/>
                <w:sz w:val="20"/>
                <w:szCs w:val="20"/>
              </w:rPr>
              <w:t xml:space="preserve">  </w:t>
            </w:r>
            <w:r w:rsidRPr="00037EFC">
              <w:rPr>
                <w:rFonts w:hint="eastAsia"/>
                <w:sz w:val="20"/>
                <w:szCs w:val="20"/>
              </w:rPr>
              <w:t xml:space="preserve">  日　</w:t>
            </w:r>
            <w:sdt>
              <w:sdtPr>
                <w:rPr>
                  <w:rFonts w:hint="eastAsia"/>
                  <w:sz w:val="20"/>
                  <w:szCs w:val="20"/>
                </w:rPr>
                <w:id w:val="660730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安定　</w:t>
            </w:r>
            <w:sdt>
              <w:sdtPr>
                <w:rPr>
                  <w:rFonts w:hint="eastAsia"/>
                  <w:sz w:val="20"/>
                  <w:szCs w:val="20"/>
                </w:rPr>
                <w:id w:val="1804424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不安定　</w:t>
            </w:r>
          </w:p>
        </w:tc>
      </w:tr>
      <w:tr w:rsidR="005E4904" w:rsidRPr="00037EFC" w14:paraId="1D9274D3" w14:textId="77777777" w:rsidTr="000638B1">
        <w:trPr>
          <w:trHeight w:val="21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D997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53AB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  <w:r w:rsidRPr="00037EFC">
              <w:rPr>
                <w:rFonts w:hint="eastAsia"/>
              </w:rPr>
              <w:t>5</w:t>
            </w:r>
          </w:p>
        </w:tc>
        <w:tc>
          <w:tcPr>
            <w:tcW w:w="3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8A7B" w14:textId="3CFAA09D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4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175D6" w14:textId="047509F4" w:rsidR="003A3C9F" w:rsidRPr="00037EFC" w:rsidRDefault="003A3C9F" w:rsidP="00037EFC">
            <w:pPr>
              <w:snapToGrid w:val="0"/>
              <w:spacing w:before="0" w:beforeAutospacing="0" w:after="0" w:afterAutospacing="0"/>
              <w:ind w:right="200"/>
              <w:jc w:val="right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>発症日</w:t>
            </w:r>
            <w:r w:rsidR="00204DC0">
              <w:rPr>
                <w:rFonts w:hint="eastAsia"/>
                <w:sz w:val="20"/>
                <w:szCs w:val="20"/>
              </w:rPr>
              <w:t xml:space="preserve">    </w:t>
            </w:r>
            <w:r w:rsidRPr="00037EFC">
              <w:rPr>
                <w:rFonts w:hint="eastAsia"/>
                <w:sz w:val="20"/>
                <w:szCs w:val="20"/>
              </w:rPr>
              <w:t xml:space="preserve">  年</w:t>
            </w:r>
            <w:r w:rsidR="00204DC0">
              <w:rPr>
                <w:rFonts w:hint="eastAsia"/>
                <w:sz w:val="20"/>
                <w:szCs w:val="20"/>
              </w:rPr>
              <w:t xml:space="preserve">  </w:t>
            </w:r>
            <w:r w:rsidRPr="00037EFC">
              <w:rPr>
                <w:rFonts w:hint="eastAsia"/>
                <w:sz w:val="20"/>
                <w:szCs w:val="20"/>
              </w:rPr>
              <w:t xml:space="preserve">  月</w:t>
            </w:r>
            <w:r w:rsidR="00204DC0">
              <w:rPr>
                <w:rFonts w:hint="eastAsia"/>
                <w:sz w:val="20"/>
                <w:szCs w:val="20"/>
              </w:rPr>
              <w:t xml:space="preserve">    </w:t>
            </w:r>
            <w:r w:rsidRPr="00037EFC">
              <w:rPr>
                <w:rFonts w:hint="eastAsia"/>
                <w:sz w:val="20"/>
                <w:szCs w:val="20"/>
              </w:rPr>
              <w:t xml:space="preserve">日　</w:t>
            </w:r>
            <w:sdt>
              <w:sdtPr>
                <w:rPr>
                  <w:rFonts w:hint="eastAsia"/>
                  <w:sz w:val="20"/>
                  <w:szCs w:val="20"/>
                </w:rPr>
                <w:id w:val="-118442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安定　</w:t>
            </w:r>
            <w:sdt>
              <w:sdtPr>
                <w:rPr>
                  <w:rFonts w:hint="eastAsia"/>
                  <w:sz w:val="20"/>
                  <w:szCs w:val="20"/>
                </w:rPr>
                <w:id w:val="530393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  <w:sz w:val="20"/>
                <w:szCs w:val="20"/>
              </w:rPr>
              <w:t xml:space="preserve">不安定　</w:t>
            </w:r>
          </w:p>
        </w:tc>
      </w:tr>
      <w:tr w:rsidR="003E273B" w:rsidRPr="00037EFC" w14:paraId="5CCB7215" w14:textId="77777777" w:rsidTr="00292D48">
        <w:trPr>
          <w:trHeight w:val="19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9394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⑥主な既往歴</w:t>
            </w:r>
          </w:p>
        </w:tc>
        <w:tc>
          <w:tcPr>
            <w:tcW w:w="6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24ED5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738D1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  <w:sz w:val="20"/>
                <w:szCs w:val="20"/>
              </w:rPr>
              <w:t xml:space="preserve">　⑪胸部X線検査</w:t>
            </w:r>
          </w:p>
        </w:tc>
      </w:tr>
      <w:tr w:rsidR="003E273B" w:rsidRPr="00037EFC" w14:paraId="65858B2E" w14:textId="77777777" w:rsidTr="00292D48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6666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1791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9FE93" w14:textId="256323F0" w:rsidR="003A3C9F" w:rsidRPr="00037EFC" w:rsidRDefault="00292D48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9AEC08D" wp14:editId="2ABA7D62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-25400</wp:posOffset>
                  </wp:positionV>
                  <wp:extent cx="1219200" cy="99060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B62A68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</w:tr>
      <w:tr w:rsidR="003E273B" w:rsidRPr="00037EFC" w14:paraId="7001B636" w14:textId="77777777" w:rsidTr="00292D48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54C7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33CD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AE33B1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</w:tr>
      <w:tr w:rsidR="003E273B" w:rsidRPr="00037EFC" w14:paraId="028D1F92" w14:textId="77777777" w:rsidTr="000638B1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1635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⑦病状と経過</w:t>
            </w:r>
          </w:p>
        </w:tc>
        <w:tc>
          <w:tcPr>
            <w:tcW w:w="6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38988B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  <w:tc>
          <w:tcPr>
            <w:tcW w:w="25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40C331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</w:tr>
      <w:tr w:rsidR="003E273B" w:rsidRPr="00037EFC" w14:paraId="2A263FE0" w14:textId="77777777" w:rsidTr="00292D48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E5AC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77FC2F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127BDA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</w:tr>
      <w:tr w:rsidR="003E273B" w:rsidRPr="00037EFC" w14:paraId="5D595558" w14:textId="77777777" w:rsidTr="00292D48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3A83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6A67AB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A17C7D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</w:tr>
      <w:tr w:rsidR="003E273B" w:rsidRPr="00037EFC" w14:paraId="636FEA4A" w14:textId="77777777" w:rsidTr="00292D48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88E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510586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4DF2FE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 w:rsidRPr="00037EFC">
              <w:rPr>
                <w:rFonts w:hint="eastAsia"/>
                <w:sz w:val="16"/>
                <w:szCs w:val="16"/>
              </w:rPr>
              <w:t xml:space="preserve">　コメント</w:t>
            </w:r>
          </w:p>
        </w:tc>
      </w:tr>
      <w:tr w:rsidR="003E273B" w:rsidRPr="00037EFC" w14:paraId="41112A99" w14:textId="77777777" w:rsidTr="00292D48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07ED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48F047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536C43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</w:tr>
      <w:tr w:rsidR="003E273B" w:rsidRPr="00037EFC" w14:paraId="3ED656D2" w14:textId="77777777" w:rsidTr="000638B1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FC29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257CCC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317807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</w:tr>
      <w:tr w:rsidR="003E273B" w:rsidRPr="00037EFC" w14:paraId="7A3FB44E" w14:textId="77777777" w:rsidTr="000638B1">
        <w:trPr>
          <w:trHeight w:val="5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8B8F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6FD28D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D50C1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37EFC">
              <w:rPr>
                <w:rFonts w:hint="eastAsia"/>
                <w:sz w:val="16"/>
                <w:szCs w:val="16"/>
              </w:rPr>
              <w:t>（　　　年　　　月　　　日実施）</w:t>
            </w:r>
          </w:p>
        </w:tc>
      </w:tr>
      <w:tr w:rsidR="003E273B" w:rsidRPr="00037EFC" w14:paraId="0436B410" w14:textId="77777777" w:rsidTr="000638B1">
        <w:trPr>
          <w:trHeight w:val="5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1D6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4F49E" w14:textId="2646D45E" w:rsidR="003A3C9F" w:rsidRPr="00037EFC" w:rsidRDefault="003E273B" w:rsidP="00760C1C">
            <w:pPr>
              <w:snapToGrid w:val="0"/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身長　　　</w:t>
            </w:r>
            <w:r w:rsidR="003A3C9F" w:rsidRPr="00037EFC">
              <w:rPr>
                <w:rFonts w:hint="eastAsia"/>
                <w:sz w:val="18"/>
                <w:szCs w:val="18"/>
              </w:rPr>
              <w:t xml:space="preserve">　cm、体重　　　　kg、 血圧 　   /</w:t>
            </w:r>
            <w:r w:rsidR="004F1108">
              <w:rPr>
                <w:rFonts w:hint="eastAsia"/>
                <w:sz w:val="18"/>
                <w:szCs w:val="18"/>
              </w:rPr>
              <w:t xml:space="preserve">　</w:t>
            </w:r>
            <w:r w:rsidR="003A3C9F" w:rsidRPr="00037EFC">
              <w:rPr>
                <w:rFonts w:hint="eastAsia"/>
                <w:sz w:val="18"/>
                <w:szCs w:val="18"/>
              </w:rPr>
              <w:t xml:space="preserve">   mmHg、脈拍 　　　/分</w:t>
            </w:r>
            <w:r w:rsidR="0016252A">
              <w:rPr>
                <w:rFonts w:hint="eastAsia"/>
                <w:sz w:val="18"/>
                <w:szCs w:val="18"/>
              </w:rPr>
              <w:t xml:space="preserve"> </w:t>
            </w:r>
            <w:r w:rsidR="003A3C9F" w:rsidRPr="00037EFC">
              <w:rPr>
                <w:rFonts w:hint="eastAsia"/>
                <w:sz w:val="18"/>
                <w:szCs w:val="18"/>
              </w:rPr>
              <w:t>整</w:t>
            </w:r>
            <w:r w:rsidR="000638B1">
              <w:rPr>
                <w:rFonts w:hint="eastAsia"/>
                <w:sz w:val="18"/>
                <w:szCs w:val="18"/>
              </w:rPr>
              <w:t xml:space="preserve">　</w:t>
            </w:r>
            <w:r w:rsidR="003A3C9F" w:rsidRPr="00037EFC">
              <w:rPr>
                <w:rFonts w:hint="eastAsia"/>
                <w:sz w:val="18"/>
                <w:szCs w:val="18"/>
              </w:rPr>
              <w:t>・</w:t>
            </w:r>
            <w:r w:rsidR="000638B1">
              <w:rPr>
                <w:rFonts w:hint="eastAsia"/>
                <w:sz w:val="18"/>
                <w:szCs w:val="18"/>
              </w:rPr>
              <w:t xml:space="preserve">　</w:t>
            </w:r>
            <w:r w:rsidR="003A3C9F" w:rsidRPr="00037EFC">
              <w:rPr>
                <w:rFonts w:hint="eastAsia"/>
                <w:sz w:val="18"/>
                <w:szCs w:val="18"/>
              </w:rPr>
              <w:t>不整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93E46" w14:textId="6D26252F" w:rsidR="003A3C9F" w:rsidRPr="00037EFC" w:rsidRDefault="00D92931" w:rsidP="00760C1C">
            <w:pPr>
              <w:snapToGrid w:val="0"/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4206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  <w:sz w:val="20"/>
                <w:szCs w:val="20"/>
              </w:rPr>
              <w:t>未施行</w:t>
            </w:r>
          </w:p>
        </w:tc>
      </w:tr>
      <w:tr w:rsidR="003E273B" w:rsidRPr="00037EFC" w14:paraId="29B70215" w14:textId="77777777" w:rsidTr="00292D48">
        <w:trPr>
          <w:trHeight w:val="20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78DE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⑧使用中の薬剤</w:t>
            </w:r>
          </w:p>
        </w:tc>
        <w:tc>
          <w:tcPr>
            <w:tcW w:w="641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7B93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266D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⑫肝炎ウイルス</w:t>
            </w:r>
          </w:p>
        </w:tc>
      </w:tr>
      <w:tr w:rsidR="003E273B" w:rsidRPr="00037EFC" w14:paraId="4FA84FE2" w14:textId="77777777" w:rsidTr="00292D48">
        <w:trPr>
          <w:trHeight w:val="19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BB57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DF09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B1B7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HBS抗原（ ＋ ・ － ）</w:t>
            </w:r>
          </w:p>
        </w:tc>
      </w:tr>
      <w:tr w:rsidR="003E273B" w:rsidRPr="00037EFC" w14:paraId="6ACC923B" w14:textId="77777777" w:rsidTr="00292D48">
        <w:trPr>
          <w:trHeight w:val="19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73C9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A1F7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54033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HCV抗体（ ＋ ・ － ）</w:t>
            </w:r>
          </w:p>
        </w:tc>
      </w:tr>
      <w:tr w:rsidR="003E273B" w:rsidRPr="00037EFC" w14:paraId="2B0A70FE" w14:textId="77777777" w:rsidTr="00292D48">
        <w:trPr>
          <w:trHeight w:val="19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D9FE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C926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EBBE1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検査実施日</w:t>
            </w:r>
          </w:p>
        </w:tc>
      </w:tr>
      <w:tr w:rsidR="003E273B" w:rsidRPr="00037EFC" w14:paraId="5773D6C6" w14:textId="77777777" w:rsidTr="00292D48">
        <w:trPr>
          <w:trHeight w:val="8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D9A56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BBD2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03451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  <w:r w:rsidRPr="00037EFC">
              <w:rPr>
                <w:rFonts w:hint="eastAsia"/>
              </w:rPr>
              <w:t xml:space="preserve">　　　年　　　月　　　日</w:t>
            </w:r>
          </w:p>
        </w:tc>
      </w:tr>
      <w:tr w:rsidR="003E273B" w:rsidRPr="00037EFC" w14:paraId="301BCB8E" w14:textId="77777777" w:rsidTr="000638B1">
        <w:trPr>
          <w:trHeight w:val="19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17C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⑨実施中の処置</w:t>
            </w:r>
          </w:p>
        </w:tc>
        <w:tc>
          <w:tcPr>
            <w:tcW w:w="64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9B693" w14:textId="0B7BAB18" w:rsidR="003A3C9F" w:rsidRPr="00037EFC" w:rsidRDefault="00D92931" w:rsidP="00760C1C">
            <w:pPr>
              <w:snapToGrid w:val="0"/>
              <w:spacing w:before="0" w:beforeAutospacing="0" w:after="0" w:afterAutospacing="0"/>
              <w:textAlignment w:val="auto"/>
            </w:pPr>
            <w:sdt>
              <w:sdtPr>
                <w:rPr>
                  <w:rFonts w:hint="eastAsia"/>
                  <w:sz w:val="20"/>
                  <w:szCs w:val="20"/>
                </w:rPr>
                <w:id w:val="-983687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  <w:sz w:val="20"/>
                  <w:szCs w:val="20"/>
                </w:rPr>
                <w:id w:val="-563877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褥瘡処置　</w:t>
            </w:r>
            <w:sdt>
              <w:sdtPr>
                <w:rPr>
                  <w:rFonts w:hint="eastAsia"/>
                  <w:sz w:val="20"/>
                  <w:szCs w:val="20"/>
                </w:rPr>
                <w:id w:val="1219713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留置ｶﾃｰﾃﾙ　</w:t>
            </w:r>
            <w:sdt>
              <w:sdtPr>
                <w:rPr>
                  <w:rFonts w:hint="eastAsia"/>
                  <w:sz w:val="20"/>
                  <w:szCs w:val="20"/>
                </w:rPr>
                <w:id w:val="-235706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人工肛門　</w:t>
            </w:r>
            <w:sdt>
              <w:sdtPr>
                <w:rPr>
                  <w:rFonts w:hint="eastAsia"/>
                  <w:sz w:val="20"/>
                  <w:szCs w:val="20"/>
                </w:rPr>
                <w:id w:val="-1671011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中心静脈栄養　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E58B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⑬MRSA（ ＋ ・ － ）</w:t>
            </w:r>
          </w:p>
        </w:tc>
      </w:tr>
      <w:tr w:rsidR="003E273B" w:rsidRPr="00037EFC" w14:paraId="6DD3247E" w14:textId="77777777" w:rsidTr="000638B1">
        <w:trPr>
          <w:trHeight w:val="1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CDA0F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3243" w14:textId="36491158" w:rsidR="003A3C9F" w:rsidRPr="00037EFC" w:rsidRDefault="00D92931" w:rsidP="00760C1C">
            <w:pPr>
              <w:snapToGrid w:val="0"/>
              <w:spacing w:before="0" w:beforeAutospacing="0" w:after="0" w:afterAutospacing="0"/>
              <w:textAlignment w:val="auto"/>
            </w:pPr>
            <w:sdt>
              <w:sdtPr>
                <w:rPr>
                  <w:rFonts w:hint="eastAsia"/>
                  <w:sz w:val="20"/>
                  <w:szCs w:val="20"/>
                </w:rPr>
                <w:id w:val="1688414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経管栄養　</w:t>
            </w:r>
            <w:sdt>
              <w:sdtPr>
                <w:rPr>
                  <w:rFonts w:hint="eastAsia"/>
                  <w:sz w:val="20"/>
                  <w:szCs w:val="20"/>
                </w:rPr>
                <w:id w:val="-1981066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胃瘻　</w:t>
            </w:r>
            <w:sdt>
              <w:sdtPr>
                <w:rPr>
                  <w:rFonts w:hint="eastAsia"/>
                  <w:sz w:val="20"/>
                  <w:szCs w:val="20"/>
                </w:rPr>
                <w:id w:val="-1642806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透析　</w:t>
            </w:r>
            <w:sdt>
              <w:sdtPr>
                <w:rPr>
                  <w:rFonts w:hint="eastAsia"/>
                  <w:sz w:val="20"/>
                  <w:szCs w:val="20"/>
                </w:rPr>
                <w:id w:val="-1130636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ｲﾝｽﾘﾝ注射　</w:t>
            </w:r>
            <w:sdt>
              <w:sdtPr>
                <w:rPr>
                  <w:rFonts w:hint="eastAsia"/>
                  <w:sz w:val="20"/>
                  <w:szCs w:val="20"/>
                </w:rPr>
                <w:id w:val="1066535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吸引　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312C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37EFC">
              <w:rPr>
                <w:rFonts w:hint="eastAsia"/>
                <w:sz w:val="16"/>
                <w:szCs w:val="16"/>
              </w:rPr>
              <w:t>その他の感染症（疥癬・梅毒）</w:t>
            </w:r>
          </w:p>
        </w:tc>
      </w:tr>
      <w:tr w:rsidR="003E273B" w:rsidRPr="00037EFC" w14:paraId="7FA8A2A9" w14:textId="77777777" w:rsidTr="000638B1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BE052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64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98F05" w14:textId="5DF6E545" w:rsidR="003A3C9F" w:rsidRPr="00037EFC" w:rsidRDefault="00D92931" w:rsidP="00760C1C">
            <w:pPr>
              <w:snapToGrid w:val="0"/>
              <w:spacing w:before="0" w:beforeAutospacing="0" w:after="0" w:afterAutospacing="0"/>
              <w:textAlignment w:val="auto"/>
            </w:pPr>
            <w:sdt>
              <w:sdtPr>
                <w:rPr>
                  <w:rFonts w:hint="eastAsia"/>
                  <w:sz w:val="20"/>
                  <w:szCs w:val="20"/>
                </w:rPr>
                <w:id w:val="-218280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791F">
              <w:rPr>
                <w:rFonts w:hint="eastAsia"/>
              </w:rPr>
              <w:t>酸素療法</w:t>
            </w:r>
            <w:r w:rsidR="0010791F" w:rsidRPr="00037EF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672789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791F">
              <w:rPr>
                <w:rFonts w:hint="eastAsia"/>
              </w:rPr>
              <w:t>気管切開</w:t>
            </w:r>
            <w:r w:rsidR="0010791F" w:rsidRPr="00037EF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78660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>その他（　　　　　　　　　　　　　　　　）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0758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jc w:val="center"/>
              <w:textAlignment w:val="auto"/>
            </w:pPr>
            <w:r w:rsidRPr="00037EFC">
              <w:rPr>
                <w:rFonts w:hint="eastAsia"/>
              </w:rPr>
              <w:t>（　　　　　　　　　　　）</w:t>
            </w:r>
          </w:p>
        </w:tc>
      </w:tr>
      <w:tr w:rsidR="004F1108" w:rsidRPr="00037EFC" w14:paraId="0F841099" w14:textId="77777777" w:rsidTr="000638B1">
        <w:trPr>
          <w:trHeight w:val="13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34A5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⑩認知症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14C2C" w14:textId="2E09E978" w:rsidR="003A3C9F" w:rsidRPr="00037EFC" w:rsidRDefault="00D92931" w:rsidP="00760C1C">
            <w:pPr>
              <w:snapToGrid w:val="0"/>
              <w:spacing w:before="0" w:beforeAutospacing="0" w:after="0" w:afterAutospacing="0"/>
              <w:textAlignment w:val="auto"/>
            </w:pPr>
            <w:sdt>
              <w:sdtPr>
                <w:rPr>
                  <w:rFonts w:hint="eastAsia"/>
                  <w:sz w:val="20"/>
                  <w:szCs w:val="20"/>
                </w:rPr>
                <w:id w:val="-1880167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自立　</w:t>
            </w:r>
            <w:sdt>
              <w:sdtPr>
                <w:rPr>
                  <w:rFonts w:hint="eastAsia"/>
                  <w:sz w:val="20"/>
                  <w:szCs w:val="20"/>
                </w:rPr>
                <w:id w:val="-45910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Ⅰ　</w:t>
            </w:r>
            <w:sdt>
              <w:sdtPr>
                <w:rPr>
                  <w:rFonts w:hint="eastAsia"/>
                  <w:sz w:val="20"/>
                  <w:szCs w:val="20"/>
                </w:rPr>
                <w:id w:val="856466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Ⅱa　</w:t>
            </w:r>
            <w:sdt>
              <w:sdtPr>
                <w:rPr>
                  <w:rFonts w:hint="eastAsia"/>
                  <w:sz w:val="20"/>
                  <w:szCs w:val="20"/>
                </w:rPr>
                <w:id w:val="2108219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Ⅱb　</w:t>
            </w:r>
            <w:r w:rsidR="0010791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9512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Ⅲa　</w:t>
            </w:r>
            <w:sdt>
              <w:sdtPr>
                <w:rPr>
                  <w:rFonts w:hint="eastAsia"/>
                  <w:sz w:val="20"/>
                  <w:szCs w:val="20"/>
                </w:rPr>
                <w:id w:val="274992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Ⅲb　</w:t>
            </w:r>
            <w:r w:rsidR="0010791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861096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Ⅳ　</w:t>
            </w:r>
            <w:sdt>
              <w:sdtPr>
                <w:rPr>
                  <w:rFonts w:hint="eastAsia"/>
                  <w:sz w:val="20"/>
                  <w:szCs w:val="20"/>
                </w:rPr>
                <w:id w:val="-1490469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54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C9F" w:rsidRPr="00037EFC">
              <w:rPr>
                <w:rFonts w:hint="eastAsia"/>
              </w:rPr>
              <w:t xml:space="preserve">M　</w:t>
            </w:r>
          </w:p>
        </w:tc>
      </w:tr>
      <w:tr w:rsidR="004F1108" w:rsidRPr="00037EFC" w14:paraId="117EF03A" w14:textId="77777777" w:rsidTr="000638B1">
        <w:trPr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848A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27C7F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行動障害：</w:t>
            </w:r>
          </w:p>
        </w:tc>
      </w:tr>
      <w:tr w:rsidR="004F1108" w:rsidRPr="00037EFC" w14:paraId="17929792" w14:textId="77777777" w:rsidTr="000638B1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07AB" w14:textId="77777777" w:rsidR="00292D48" w:rsidRDefault="003A3C9F" w:rsidP="00760C1C">
            <w:pPr>
              <w:snapToGrid w:val="0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37EFC">
              <w:rPr>
                <w:rFonts w:hint="eastAsia"/>
              </w:rPr>
              <w:t>⑭</w:t>
            </w:r>
            <w:r w:rsidRPr="00037EFC">
              <w:rPr>
                <w:rFonts w:hint="eastAsia"/>
                <w:sz w:val="20"/>
                <w:szCs w:val="20"/>
              </w:rPr>
              <w:t>サービス提供</w:t>
            </w:r>
          </w:p>
          <w:p w14:paraId="4DD29D9D" w14:textId="06167736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  <w:sz w:val="20"/>
                <w:szCs w:val="20"/>
              </w:rPr>
              <w:t>上の留意事項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560E3" w14:textId="2BC85836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移送留意</w:t>
            </w:r>
            <w:sdt>
              <w:sdtPr>
                <w:rPr>
                  <w:rFonts w:hint="eastAsia"/>
                  <w:sz w:val="20"/>
                  <w:szCs w:val="20"/>
                </w:rPr>
                <w:id w:val="1779674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27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要/</w:t>
            </w:r>
            <w:r w:rsidR="0010791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214268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不要　入浴</w:t>
            </w:r>
            <w:sdt>
              <w:sdtPr>
                <w:rPr>
                  <w:rFonts w:hint="eastAsia"/>
                  <w:sz w:val="20"/>
                  <w:szCs w:val="20"/>
                </w:rPr>
                <w:id w:val="1205997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可/</w:t>
            </w:r>
            <w:r w:rsidR="0010791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983386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不可　食事制限</w:t>
            </w:r>
            <w:sdt>
              <w:sdtPr>
                <w:rPr>
                  <w:rFonts w:hint="eastAsia"/>
                  <w:sz w:val="20"/>
                  <w:szCs w:val="20"/>
                </w:rPr>
                <w:id w:val="-1440294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要/</w:t>
            </w:r>
            <w:r w:rsidR="0010791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585039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不要　服薬確認</w:t>
            </w:r>
            <w:sdt>
              <w:sdtPr>
                <w:rPr>
                  <w:rFonts w:hint="eastAsia"/>
                  <w:sz w:val="20"/>
                  <w:szCs w:val="20"/>
                </w:rPr>
                <w:id w:val="-119791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要/</w:t>
            </w:r>
            <w:r w:rsidR="0010791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643319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不要</w:t>
            </w:r>
          </w:p>
        </w:tc>
      </w:tr>
      <w:tr w:rsidR="004F1108" w:rsidRPr="00037EFC" w14:paraId="49E3EA4B" w14:textId="77777777" w:rsidTr="000638B1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6ADE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900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9B4A4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留意事項・指示内容：</w:t>
            </w:r>
          </w:p>
        </w:tc>
      </w:tr>
      <w:tr w:rsidR="004F1108" w:rsidRPr="00037EFC" w14:paraId="17AB57E7" w14:textId="77777777" w:rsidTr="000638B1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01CAE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90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2C74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</w:tr>
      <w:tr w:rsidR="004F1108" w:rsidRPr="00037EFC" w14:paraId="751FE1E1" w14:textId="77777777" w:rsidTr="00292D48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2C4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>⑮備考</w:t>
            </w:r>
          </w:p>
        </w:tc>
        <w:tc>
          <w:tcPr>
            <w:tcW w:w="9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90560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</w:tr>
      <w:tr w:rsidR="004F1108" w:rsidRPr="00037EFC" w14:paraId="050439E5" w14:textId="77777777" w:rsidTr="00292D48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62CF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9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0803B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</w:tr>
      <w:tr w:rsidR="004F1108" w:rsidRPr="00037EFC" w14:paraId="15BAE94A" w14:textId="77777777" w:rsidTr="000638B1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AD3B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  <w:tc>
          <w:tcPr>
            <w:tcW w:w="9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7C44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</w:p>
        </w:tc>
      </w:tr>
      <w:tr w:rsidR="0010791F" w:rsidRPr="00037EFC" w14:paraId="5FF1090C" w14:textId="77777777" w:rsidTr="00292D48">
        <w:trPr>
          <w:trHeight w:val="35"/>
        </w:trPr>
        <w:tc>
          <w:tcPr>
            <w:tcW w:w="107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47248" w14:textId="77777777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上記の通り診断する。　令和　　　　年　　　　月　　　　日</w:t>
            </w:r>
          </w:p>
        </w:tc>
      </w:tr>
      <w:tr w:rsidR="0010791F" w:rsidRPr="00037EFC" w14:paraId="1F87804F" w14:textId="77777777" w:rsidTr="00292D48">
        <w:trPr>
          <w:trHeight w:val="250"/>
        </w:trPr>
        <w:tc>
          <w:tcPr>
            <w:tcW w:w="107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509D8" w14:textId="5728A0E5" w:rsidR="003A3C9F" w:rsidRPr="00037EFC" w:rsidRDefault="003A3C9F" w:rsidP="00760C1C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887219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 xml:space="preserve">この診断書を複写することに同意する。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229302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9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37EFC">
              <w:rPr>
                <w:rFonts w:hint="eastAsia"/>
              </w:rPr>
              <w:t>この診断書を複写することに同意しない。</w:t>
            </w:r>
          </w:p>
        </w:tc>
      </w:tr>
      <w:tr w:rsidR="0010791F" w:rsidRPr="00037EFC" w14:paraId="62AACE87" w14:textId="77777777" w:rsidTr="00292D48">
        <w:trPr>
          <w:trHeight w:val="429"/>
        </w:trPr>
        <w:tc>
          <w:tcPr>
            <w:tcW w:w="107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20C33" w14:textId="78FD8368" w:rsidR="003A3C9F" w:rsidRPr="00037EFC" w:rsidRDefault="003A3C9F" w:rsidP="0016252A">
            <w:pPr>
              <w:snapToGrid w:val="0"/>
              <w:spacing w:before="0" w:beforeAutospacing="0" w:after="0" w:afterAutospacing="0"/>
              <w:ind w:firstLineChars="50" w:firstLine="90"/>
              <w:textAlignment w:val="auto"/>
              <w:rPr>
                <w:sz w:val="18"/>
                <w:szCs w:val="18"/>
              </w:rPr>
            </w:pPr>
            <w:r w:rsidRPr="00037EFC">
              <w:rPr>
                <w:rFonts w:hint="eastAsia"/>
                <w:sz w:val="18"/>
                <w:szCs w:val="18"/>
              </w:rPr>
              <w:t xml:space="preserve">医療機関名　　　　　　　　　　　　　　　　　　　　　　　　　　</w:t>
            </w:r>
            <w:r w:rsidR="005E4904">
              <w:rPr>
                <w:rFonts w:hint="eastAsia"/>
                <w:sz w:val="18"/>
                <w:szCs w:val="18"/>
              </w:rPr>
              <w:t xml:space="preserve">　</w:t>
            </w:r>
            <w:r w:rsidRPr="00037EFC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10791F" w:rsidRPr="00037EFC" w14:paraId="23DE0BF5" w14:textId="77777777" w:rsidTr="00292D48">
        <w:trPr>
          <w:trHeight w:val="350"/>
        </w:trPr>
        <w:tc>
          <w:tcPr>
            <w:tcW w:w="107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1EE41" w14:textId="146E17B9" w:rsidR="003A3C9F" w:rsidRPr="00037EFC" w:rsidRDefault="003A3C9F" w:rsidP="00292D48">
            <w:pPr>
              <w:snapToGrid w:val="0"/>
              <w:spacing w:before="0" w:beforeAutospacing="0" w:after="0" w:afterAutospacing="0"/>
              <w:ind w:firstLineChars="50" w:firstLine="90"/>
              <w:textAlignment w:val="auto"/>
              <w:rPr>
                <w:sz w:val="18"/>
                <w:szCs w:val="18"/>
              </w:rPr>
            </w:pPr>
            <w:r w:rsidRPr="00037EFC">
              <w:rPr>
                <w:rFonts w:hint="eastAsia"/>
                <w:sz w:val="18"/>
                <w:szCs w:val="18"/>
              </w:rPr>
              <w:t>医師名</w:t>
            </w:r>
            <w:r w:rsidR="00292D48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292D48" w:rsidRPr="00292D48">
              <w:rPr>
                <w:sz w:val="12"/>
                <w:szCs w:val="18"/>
              </w:rPr>
              <w:t xml:space="preserve"> </w:t>
            </w:r>
            <w:r w:rsidRPr="00037EFC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10791F" w:rsidRPr="00037EFC" w14:paraId="1F277B24" w14:textId="77777777" w:rsidTr="00292D48">
        <w:trPr>
          <w:trHeight w:val="367"/>
        </w:trPr>
        <w:tc>
          <w:tcPr>
            <w:tcW w:w="107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D6F67" w14:textId="5478E69B" w:rsidR="003A3C9F" w:rsidRPr="00037EFC" w:rsidRDefault="003A3C9F" w:rsidP="0016252A">
            <w:pPr>
              <w:snapToGrid w:val="0"/>
              <w:spacing w:before="0" w:beforeAutospacing="0" w:after="0" w:afterAutospacing="0"/>
              <w:ind w:firstLineChars="50" w:firstLine="90"/>
              <w:textAlignment w:val="auto"/>
              <w:rPr>
                <w:sz w:val="18"/>
                <w:szCs w:val="18"/>
              </w:rPr>
            </w:pPr>
            <w:r w:rsidRPr="00037EFC">
              <w:rPr>
                <w:rFonts w:hint="eastAsia"/>
                <w:sz w:val="18"/>
                <w:szCs w:val="18"/>
              </w:rPr>
              <w:t>電話　（　　　　　　　）　　　　　　　－　　　　　　　　　　　　　　FAX　（　　　　　　　）　　　　　　　－</w:t>
            </w:r>
          </w:p>
        </w:tc>
      </w:tr>
      <w:tr w:rsidR="004F1108" w:rsidRPr="00037EFC" w14:paraId="14AA5F45" w14:textId="77777777" w:rsidTr="00292D48">
        <w:trPr>
          <w:trHeight w:val="394"/>
        </w:trPr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DACF" w14:textId="37DD1607" w:rsidR="003A3C9F" w:rsidRPr="00037EFC" w:rsidRDefault="003E273B" w:rsidP="00292D48">
            <w:pPr>
              <w:snapToGrid w:val="0"/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A3C9F" w:rsidRPr="00037EFC">
              <w:rPr>
                <w:rFonts w:hint="eastAsia"/>
                <w:sz w:val="18"/>
                <w:szCs w:val="18"/>
              </w:rPr>
              <w:t>複写実施者名</w:t>
            </w:r>
            <w:r w:rsidR="00292D48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="003A3C9F" w:rsidRPr="00037EFC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62306" w14:textId="7D55E06F" w:rsidR="003A3C9F" w:rsidRPr="00037EFC" w:rsidRDefault="004F1108" w:rsidP="00292D48">
            <w:pPr>
              <w:snapToGrid w:val="0"/>
              <w:spacing w:before="0" w:beforeAutospacing="0" w:after="0" w:afterAutospacing="0"/>
              <w:ind w:rightChars="50" w:right="110"/>
              <w:jc w:val="righ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実施日</w:t>
            </w:r>
            <w:r w:rsidR="00204DC0">
              <w:rPr>
                <w:rFonts w:hint="eastAsia"/>
                <w:sz w:val="18"/>
                <w:szCs w:val="18"/>
              </w:rPr>
              <w:t xml:space="preserve">　　　　年　　　　月　　</w:t>
            </w:r>
            <w:r w:rsidR="003A3C9F" w:rsidRPr="00037EFC">
              <w:rPr>
                <w:rFonts w:hint="eastAsia"/>
                <w:sz w:val="18"/>
                <w:szCs w:val="18"/>
              </w:rPr>
              <w:t xml:space="preserve">　　日　</w:t>
            </w:r>
          </w:p>
        </w:tc>
      </w:tr>
      <w:tr w:rsidR="005E4904" w:rsidRPr="00037EFC" w14:paraId="03BD5B32" w14:textId="77777777" w:rsidTr="00292D48">
        <w:trPr>
          <w:trHeight w:val="422"/>
        </w:trPr>
        <w:tc>
          <w:tcPr>
            <w:tcW w:w="59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F74B" w14:textId="347D100B" w:rsidR="005E4904" w:rsidRPr="00037EFC" w:rsidRDefault="005E4904" w:rsidP="005E4904">
            <w:pPr>
              <w:snapToGrid w:val="0"/>
              <w:spacing w:before="0" w:beforeAutospacing="0" w:after="0" w:afterAutospacing="0"/>
              <w:textAlignment w:val="auto"/>
            </w:pPr>
            <w:r w:rsidRPr="00037EFC">
              <w:rPr>
                <w:rFonts w:hint="eastAsia"/>
              </w:rPr>
              <w:t xml:space="preserve">　</w:t>
            </w:r>
          </w:p>
        </w:tc>
        <w:tc>
          <w:tcPr>
            <w:tcW w:w="4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3C6C6" w14:textId="39CDAD42" w:rsidR="005E4904" w:rsidRPr="00037EFC" w:rsidRDefault="005E4904" w:rsidP="00292D48">
            <w:pPr>
              <w:snapToGrid w:val="0"/>
              <w:spacing w:before="0" w:beforeAutospacing="0" w:after="0" w:afterAutospacing="0"/>
              <w:ind w:rightChars="50" w:right="110"/>
              <w:jc w:val="righ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診断書記載医師同意確認日　　　　年　　　　月　</w:t>
            </w:r>
            <w:r w:rsidRPr="00037EFC">
              <w:rPr>
                <w:rFonts w:hint="eastAsia"/>
                <w:sz w:val="18"/>
                <w:szCs w:val="18"/>
              </w:rPr>
              <w:t xml:space="preserve">　　　日　</w:t>
            </w:r>
          </w:p>
        </w:tc>
      </w:tr>
    </w:tbl>
    <w:p w14:paraId="21845EDA" w14:textId="51A82498" w:rsidR="009D302F" w:rsidRDefault="009D302F" w:rsidP="00D96502">
      <w:pPr>
        <w:rPr>
          <w:sz w:val="4"/>
        </w:rPr>
      </w:pPr>
    </w:p>
    <w:p w14:paraId="69611480" w14:textId="779394BE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hint="eastAsia"/>
          <w:sz w:val="24"/>
          <w:szCs w:val="24"/>
        </w:rPr>
        <w:lastRenderedPageBreak/>
        <w:t xml:space="preserve">　</w:t>
      </w:r>
      <w:r w:rsidRPr="004A73F7">
        <w:rPr>
          <w:rFonts w:ascii="游ゴシック" w:eastAsia="游ゴシック" w:hAnsi="游ゴシック" w:hint="eastAsia"/>
          <w:sz w:val="21"/>
          <w:szCs w:val="24"/>
        </w:rPr>
        <w:t>記載上の留意点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  <w:r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 １．介護サービス利用、施設入所の際、この診断書の内容だけでは不十分な場合があるので、</w:t>
      </w:r>
      <w:r>
        <w:rPr>
          <w:rFonts w:ascii="游ゴシック" w:eastAsia="游ゴシック" w:hAnsi="游ゴシック"/>
          <w:sz w:val="21"/>
          <w:szCs w:val="24"/>
        </w:rPr>
        <w:br/>
      </w:r>
      <w:r w:rsidR="003E2856">
        <w:rPr>
          <w:rFonts w:ascii="游ゴシック" w:eastAsia="游ゴシック" w:hAnsi="游ゴシック" w:hint="eastAsia"/>
          <w:sz w:val="21"/>
          <w:szCs w:val="24"/>
        </w:rPr>
        <w:t xml:space="preserve"> </w:t>
      </w:r>
      <w:r w:rsidR="003E2856">
        <w:rPr>
          <w:rFonts w:ascii="游ゴシック" w:eastAsia="游ゴシック" w:hAnsi="游ゴシック"/>
          <w:sz w:val="21"/>
          <w:szCs w:val="24"/>
        </w:rPr>
        <w:t xml:space="preserve">    </w:t>
      </w:r>
      <w:bookmarkStart w:id="1" w:name="_GoBack"/>
      <w:bookmarkEnd w:id="1"/>
      <w:r w:rsidRPr="004A73F7">
        <w:rPr>
          <w:rFonts w:ascii="游ゴシック" w:eastAsia="游ゴシック" w:hAnsi="游ゴシック"/>
          <w:sz w:val="21"/>
          <w:szCs w:val="24"/>
        </w:rPr>
        <w:t>必要に応じて血液検査や画像診断の結果を添付してください。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10C33F69" w14:textId="295C27D8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２．この診断書の使用期限は診断日から１年間です。（記載日の患者の状態を１年間保証するものではありません）</w:t>
      </w:r>
    </w:p>
    <w:p w14:paraId="2D6468F3" w14:textId="77777777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３．⑤ 現在の病名：介護サービス提供上重要なものから順に記入して下さい。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001B08E6" w14:textId="77777777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４．⑧ 使用中の薬剤：用法、用量を記入して下さい。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28311222" w14:textId="77777777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５．⑩認知症日常生活自立度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7D916D21" w14:textId="1001280F" w:rsidR="004A73F7" w:rsidRPr="004A73F7" w:rsidRDefault="004A73F7" w:rsidP="004A73F7">
      <w:pPr>
        <w:snapToGrid w:val="0"/>
        <w:spacing w:line="320" w:lineRule="exact"/>
        <w:ind w:leftChars="257" w:left="565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>I：何らかの認知症を有するが、日常生活は家庭内及び社会的にほぼ自立している。</w:t>
      </w:r>
    </w:p>
    <w:p w14:paraId="4F147DDA" w14:textId="18035EDE" w:rsidR="004A73F7" w:rsidRPr="004A73F7" w:rsidRDefault="004A73F7" w:rsidP="003E2856">
      <w:pPr>
        <w:snapToGrid w:val="0"/>
        <w:spacing w:line="320" w:lineRule="exact"/>
        <w:ind w:leftChars="257" w:left="880" w:hangingChars="150" w:hanging="315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>II：日常生活に支障を来すような症状・行動や意志疎通の困難さが多少見られても、</w:t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>誰かが注意していれば自立できる（</w:t>
      </w:r>
      <w:proofErr w:type="spellStart"/>
      <w:r w:rsidRPr="004A73F7">
        <w:rPr>
          <w:rFonts w:ascii="游ゴシック" w:eastAsia="游ゴシック" w:hAnsi="游ゴシック"/>
          <w:sz w:val="21"/>
          <w:szCs w:val="24"/>
        </w:rPr>
        <w:t>IIa</w:t>
      </w:r>
      <w:proofErr w:type="spellEnd"/>
      <w:r w:rsidRPr="004A73F7">
        <w:rPr>
          <w:rFonts w:ascii="游ゴシック" w:eastAsia="游ゴシック" w:hAnsi="游ゴシック"/>
          <w:sz w:val="21"/>
          <w:szCs w:val="24"/>
        </w:rPr>
        <w:t xml:space="preserve"> 家庭外で ・ IIb 家庭内でも）。</w:t>
      </w:r>
    </w:p>
    <w:p w14:paraId="602CFF91" w14:textId="545B2218" w:rsidR="004A73F7" w:rsidRPr="004A73F7" w:rsidRDefault="004A73F7" w:rsidP="003E2856">
      <w:pPr>
        <w:snapToGrid w:val="0"/>
        <w:spacing w:line="320" w:lineRule="exact"/>
        <w:ind w:leftChars="257" w:left="985" w:hangingChars="200" w:hanging="420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>III：日常生活に支障を来すような症状・行動や意志疎通の困難さがときどき見られ、</w:t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介護を必要とする（IIIa 日中中心 ・ </w:t>
      </w:r>
      <w:proofErr w:type="spellStart"/>
      <w:r w:rsidRPr="004A73F7">
        <w:rPr>
          <w:rFonts w:ascii="游ゴシック" w:eastAsia="游ゴシック" w:hAnsi="游ゴシック"/>
          <w:sz w:val="21"/>
          <w:szCs w:val="24"/>
        </w:rPr>
        <w:t>IIIb</w:t>
      </w:r>
      <w:proofErr w:type="spellEnd"/>
      <w:r w:rsidRPr="004A73F7">
        <w:rPr>
          <w:rFonts w:ascii="游ゴシック" w:eastAsia="游ゴシック" w:hAnsi="游ゴシック"/>
          <w:sz w:val="21"/>
          <w:szCs w:val="24"/>
        </w:rPr>
        <w:t xml:space="preserve"> 夜間中心）。</w:t>
      </w:r>
    </w:p>
    <w:p w14:paraId="395542AE" w14:textId="77777777" w:rsidR="004A73F7" w:rsidRPr="004A73F7" w:rsidRDefault="004A73F7" w:rsidP="004A73F7">
      <w:pPr>
        <w:snapToGrid w:val="0"/>
        <w:spacing w:line="320" w:lineRule="exact"/>
        <w:ind w:leftChars="257" w:left="565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 w:hint="eastAsia"/>
          <w:sz w:val="21"/>
          <w:szCs w:val="24"/>
        </w:rPr>
        <w:t>Ⅳ：日常生活に支障を来すような症状・行動や意志疎通の困難さが頻繁に見られ、常に介護を必要とする。</w:t>
      </w:r>
    </w:p>
    <w:p w14:paraId="656D1F63" w14:textId="306BAA6A" w:rsidR="004A73F7" w:rsidRPr="004A73F7" w:rsidRDefault="004A73F7" w:rsidP="004A73F7">
      <w:pPr>
        <w:snapToGrid w:val="0"/>
        <w:spacing w:line="320" w:lineRule="exact"/>
        <w:ind w:leftChars="257" w:left="565"/>
        <w:rPr>
          <w:rFonts w:ascii="游ゴシック" w:eastAsia="游ゴシック" w:hAnsi="游ゴシック" w:hint="eastAsia"/>
          <w:sz w:val="21"/>
          <w:szCs w:val="24"/>
        </w:rPr>
      </w:pPr>
      <w:r w:rsidRPr="004A73F7">
        <w:rPr>
          <w:rFonts w:ascii="游ゴシック" w:eastAsia="游ゴシック" w:hAnsi="游ゴシック" w:hint="eastAsia"/>
          <w:sz w:val="21"/>
          <w:szCs w:val="24"/>
        </w:rPr>
        <w:t>Ｍ：著しい精神症状・行動障害あるいは重篤な身体疾患が見られ、専門医療を必要とする。</w:t>
      </w:r>
    </w:p>
    <w:p w14:paraId="265A1785" w14:textId="77777777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6110A5AF" w14:textId="253CB734" w:rsidR="004A73F7" w:rsidRPr="004A73F7" w:rsidRDefault="004A73F7" w:rsidP="003E2856">
      <w:pPr>
        <w:snapToGrid w:val="0"/>
        <w:spacing w:line="320" w:lineRule="exact"/>
        <w:ind w:left="840" w:hangingChars="400" w:hanging="840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６．⑪ 原則全員に実施して下さい。</w:t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>６か月以内に撮影しており、特に変化ない場合はその所見を記入して下さい。</w:t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>施行できない場合には未施行にチェックして、自他覚所見・他の検査データから</w:t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>呼吸器疾患の有無についてコメントして下さい。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62A3C9EA" w14:textId="795966F1" w:rsidR="004A73F7" w:rsidRPr="004A73F7" w:rsidRDefault="004A73F7" w:rsidP="003E2856">
      <w:pPr>
        <w:snapToGrid w:val="0"/>
        <w:spacing w:line="320" w:lineRule="exact"/>
        <w:ind w:left="840" w:hangingChars="400" w:hanging="840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７．⑫ 原則全員に実施して下さい。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  <w:t xml:space="preserve">     </w:t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>過去に実施歴があり、新たな感染が疑われない場合には、その結果に基づき記入下さい。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7234711D" w14:textId="6373A2CE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８．⑬ MRSAにつては、IVH・気管切開・留置カテーテルなど医療処置中で感染が疑われる場合、</w:t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     </w:t>
      </w:r>
      <w:r w:rsidR="003E2856">
        <w:rPr>
          <w:rFonts w:ascii="游ゴシック" w:eastAsia="游ゴシック" w:hAnsi="游ゴシック"/>
          <w:sz w:val="21"/>
          <w:szCs w:val="24"/>
        </w:rPr>
        <w:t xml:space="preserve">   </w:t>
      </w:r>
      <w:r w:rsidRPr="004A73F7">
        <w:rPr>
          <w:rFonts w:ascii="游ゴシック" w:eastAsia="游ゴシック" w:hAnsi="游ゴシック"/>
          <w:sz w:val="21"/>
          <w:szCs w:val="24"/>
        </w:rPr>
        <w:t>抗菌薬耐性の感染巣がある場合に限り、細菌検査を実施して下さい。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3ABF1A9D" w14:textId="4510C034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 w:hint="eastAsia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９．診断書複写の同意について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     病状が不安定または複写が不適切な場合には”同意しない”にチェックして下さい。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74B456BB" w14:textId="551218E8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 w:hint="eastAsia"/>
          <w:sz w:val="21"/>
          <w:szCs w:val="24"/>
        </w:rPr>
        <w:t xml:space="preserve">　複写の条件　</w:t>
      </w:r>
      <w:r w:rsidRPr="004A73F7">
        <w:rPr>
          <w:rFonts w:ascii="游ゴシック" w:eastAsia="游ゴシック" w:hAnsi="游ゴシック"/>
          <w:sz w:val="21"/>
          <w:szCs w:val="24"/>
        </w:rPr>
        <w:t xml:space="preserve"> 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 １．上記「複写することに同意する」欄に記載医師がチェックしていることが、複写の条件となります。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 ２．使用期限（上記診断日から1年以内）内に限ります。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 ３．複写が出来る者は、本人及び本人から文書で委託を受けた介護支援専門員のみです。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743A6111" w14:textId="10C15540" w:rsidR="004A73F7" w:rsidRPr="004A73F7" w:rsidRDefault="004A73F7" w:rsidP="004A73F7">
      <w:pPr>
        <w:snapToGrid w:val="0"/>
        <w:spacing w:line="320" w:lineRule="exact"/>
        <w:rPr>
          <w:rFonts w:ascii="游ゴシック" w:eastAsia="游ゴシック" w:hAnsi="游ゴシック"/>
          <w:sz w:val="21"/>
          <w:szCs w:val="24"/>
        </w:rPr>
      </w:pPr>
      <w:r w:rsidRPr="004A73F7">
        <w:rPr>
          <w:rFonts w:ascii="游ゴシック" w:eastAsia="游ゴシック" w:hAnsi="游ゴシック" w:hint="eastAsia"/>
          <w:sz w:val="21"/>
          <w:szCs w:val="24"/>
        </w:rPr>
        <w:t xml:space="preserve">　複写上の注意点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 １．この診断書を複写する場合には、その都度診断書記載医師に連絡して、同意を得て下さい。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Pr="004A73F7">
        <w:rPr>
          <w:rFonts w:ascii="游ゴシック" w:eastAsia="游ゴシック" w:hAnsi="游ゴシック"/>
          <w:sz w:val="21"/>
          <w:szCs w:val="24"/>
        </w:rPr>
        <w:t xml:space="preserve"> ２．上記同意欄にチェックが無い場合はもちろん、複写にあたって連絡した際に、</w:t>
      </w:r>
      <w:r w:rsidR="003E2856">
        <w:rPr>
          <w:rFonts w:ascii="游ゴシック" w:eastAsia="游ゴシック" w:hAnsi="游ゴシック"/>
          <w:sz w:val="21"/>
          <w:szCs w:val="24"/>
        </w:rPr>
        <w:br/>
      </w:r>
      <w:r w:rsidR="003E2856">
        <w:rPr>
          <w:rFonts w:ascii="游ゴシック" w:eastAsia="游ゴシック" w:hAnsi="游ゴシック" w:hint="eastAsia"/>
          <w:sz w:val="21"/>
          <w:szCs w:val="24"/>
        </w:rPr>
        <w:t xml:space="preserve">　　 </w:t>
      </w:r>
      <w:r w:rsidRPr="004A73F7">
        <w:rPr>
          <w:rFonts w:ascii="游ゴシック" w:eastAsia="游ゴシック" w:hAnsi="游ゴシック"/>
          <w:sz w:val="21"/>
          <w:szCs w:val="24"/>
        </w:rPr>
        <w:t>診断書記載医師が複写に同意しない場合には、絶対に複写しないで下さい。</w:t>
      </w:r>
      <w:r w:rsidRPr="004A73F7">
        <w:rPr>
          <w:rFonts w:ascii="游ゴシック" w:eastAsia="游ゴシック" w:hAnsi="游ゴシック"/>
          <w:sz w:val="21"/>
          <w:szCs w:val="24"/>
        </w:rPr>
        <w:tab/>
      </w:r>
    </w:p>
    <w:p w14:paraId="3A90AD6A" w14:textId="5A480562" w:rsidR="004A73F7" w:rsidRPr="003E2856" w:rsidRDefault="004A73F7" w:rsidP="004A73F7">
      <w:pPr>
        <w:snapToGrid w:val="0"/>
        <w:spacing w:line="320" w:lineRule="exact"/>
        <w:rPr>
          <w:rFonts w:ascii="游ゴシック" w:eastAsia="游ゴシック" w:hAnsi="游ゴシック" w:hint="eastAsia"/>
          <w:sz w:val="21"/>
          <w:szCs w:val="24"/>
        </w:rPr>
      </w:pPr>
      <w:r w:rsidRPr="004A73F7">
        <w:rPr>
          <w:rFonts w:ascii="游ゴシック" w:eastAsia="游ゴシック" w:hAnsi="游ゴシック"/>
          <w:sz w:val="21"/>
          <w:szCs w:val="24"/>
        </w:rPr>
        <w:t xml:space="preserve"> ３．複写は必ず原本から行い、複写したもの各々に日付と実施者の氏名を記入して、</w:t>
      </w:r>
      <w:r w:rsidRPr="004A73F7">
        <w:rPr>
          <w:rFonts w:ascii="游ゴシック" w:eastAsia="游ゴシック" w:hAnsi="游ゴシック" w:hint="eastAsia"/>
          <w:sz w:val="21"/>
          <w:szCs w:val="24"/>
        </w:rPr>
        <w:t>捺印をして下さい。</w:t>
      </w:r>
      <w:r w:rsidRPr="004A73F7">
        <w:rPr>
          <w:sz w:val="24"/>
          <w:szCs w:val="24"/>
        </w:rPr>
        <w:tab/>
      </w:r>
    </w:p>
    <w:sectPr w:rsidR="004A73F7" w:rsidRPr="003E2856" w:rsidSect="00292D48">
      <w:pgSz w:w="11906" w:h="16838"/>
      <w:pgMar w:top="851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C21C" w14:textId="77777777" w:rsidR="00D92931" w:rsidRDefault="00D92931" w:rsidP="003A3C9F">
      <w:pPr>
        <w:spacing w:before="0" w:after="0"/>
      </w:pPr>
      <w:r>
        <w:separator/>
      </w:r>
    </w:p>
  </w:endnote>
  <w:endnote w:type="continuationSeparator" w:id="0">
    <w:p w14:paraId="5C46B79E" w14:textId="77777777" w:rsidR="00D92931" w:rsidRDefault="00D92931" w:rsidP="003A3C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6878" w14:textId="77777777" w:rsidR="00D92931" w:rsidRDefault="00D92931" w:rsidP="003A3C9F">
      <w:pPr>
        <w:spacing w:before="0" w:after="0"/>
      </w:pPr>
      <w:r>
        <w:separator/>
      </w:r>
    </w:p>
  </w:footnote>
  <w:footnote w:type="continuationSeparator" w:id="0">
    <w:p w14:paraId="6BFFC173" w14:textId="77777777" w:rsidR="00D92931" w:rsidRDefault="00D92931" w:rsidP="003A3C9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0D"/>
    <w:rsid w:val="00037EFC"/>
    <w:rsid w:val="00044AF1"/>
    <w:rsid w:val="000638B1"/>
    <w:rsid w:val="0010791F"/>
    <w:rsid w:val="001542A4"/>
    <w:rsid w:val="0016252A"/>
    <w:rsid w:val="001835D1"/>
    <w:rsid w:val="001D158A"/>
    <w:rsid w:val="001F17C5"/>
    <w:rsid w:val="00204DC0"/>
    <w:rsid w:val="00205AB3"/>
    <w:rsid w:val="00292D48"/>
    <w:rsid w:val="0036650D"/>
    <w:rsid w:val="003852C7"/>
    <w:rsid w:val="003A3C9F"/>
    <w:rsid w:val="003C513D"/>
    <w:rsid w:val="003E273B"/>
    <w:rsid w:val="003E2856"/>
    <w:rsid w:val="004A73F7"/>
    <w:rsid w:val="004F1108"/>
    <w:rsid w:val="005E4904"/>
    <w:rsid w:val="006348BC"/>
    <w:rsid w:val="0068786F"/>
    <w:rsid w:val="00760C1C"/>
    <w:rsid w:val="007C279A"/>
    <w:rsid w:val="00860F85"/>
    <w:rsid w:val="0094569B"/>
    <w:rsid w:val="009D302F"/>
    <w:rsid w:val="00A513DE"/>
    <w:rsid w:val="00B230CF"/>
    <w:rsid w:val="00B84886"/>
    <w:rsid w:val="00CB74FE"/>
    <w:rsid w:val="00CD27FA"/>
    <w:rsid w:val="00D92931"/>
    <w:rsid w:val="00D96502"/>
    <w:rsid w:val="00DB2A7F"/>
    <w:rsid w:val="00DC1549"/>
    <w:rsid w:val="00F679EC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1D18A"/>
  <w15:chartTrackingRefBased/>
  <w15:docId w15:val="{E77FD47B-01FF-4197-AFFE-4EF85FE3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C9F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C9F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A3C9F"/>
  </w:style>
  <w:style w:type="paragraph" w:styleId="a5">
    <w:name w:val="footer"/>
    <w:basedOn w:val="a"/>
    <w:link w:val="a6"/>
    <w:uiPriority w:val="99"/>
    <w:unhideWhenUsed/>
    <w:rsid w:val="003A3C9F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A3C9F"/>
  </w:style>
  <w:style w:type="paragraph" w:styleId="a7">
    <w:name w:val="Balloon Text"/>
    <w:basedOn w:val="a"/>
    <w:link w:val="a8"/>
    <w:uiPriority w:val="99"/>
    <w:semiHidden/>
    <w:unhideWhenUsed/>
    <w:rsid w:val="00B8488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8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2023-04-27T09:21:00Z</cp:lastPrinted>
  <dcterms:created xsi:type="dcterms:W3CDTF">2023-04-27T10:47:00Z</dcterms:created>
  <dcterms:modified xsi:type="dcterms:W3CDTF">2023-04-27T10:47:00Z</dcterms:modified>
</cp:coreProperties>
</file>