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782" w:rsidRDefault="009E58A6">
      <w:pPr>
        <w:ind w:left="472" w:hangingChars="200" w:hanging="472"/>
        <w:rPr>
          <w:b/>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-49530</wp:posOffset>
                </wp:positionV>
                <wp:extent cx="1224280" cy="329565"/>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782" w:rsidRDefault="00463AF7">
                            <w:pPr>
                              <w:rPr>
                                <w:sz w:val="21"/>
                              </w:rPr>
                            </w:pPr>
                            <w:r>
                              <w:rPr>
                                <w:rFonts w:hint="eastAsia"/>
                                <w:sz w:val="21"/>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3.9pt;width:96.4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" stroked="f">
                <v:textbox inset="5.85pt,.7pt,5.85pt,.7pt">
                  <w:txbxContent>
                    <w:p w:rsidR="00000000" w:rsidRDefault="00463AF7">
                      <w:pPr>
                        <w:rPr>
                          <w:sz w:val="21"/>
                        </w:rPr>
                      </w:pPr>
                      <w:r>
                        <w:rPr>
                          <w:rFonts w:hint="eastAsia"/>
                          <w:sz w:val="21"/>
                        </w:rPr>
                        <w:t>様式第４号</w:t>
                      </w:r>
                    </w:p>
                  </w:txbxContent>
                </v:textbox>
              </v:rect>
            </w:pict>
          </mc:Fallback>
        </mc:AlternateContent>
      </w:r>
    </w:p>
    <w:tbl>
      <w:tblPr>
        <w:tblpPr w:leftFromText="142" w:rightFromText="142" w:vertAnchor="text" w:tblpX="139" w:tblpY="147"/>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600" w:firstRow="0" w:lastRow="0" w:firstColumn="0" w:lastColumn="0" w:noHBand="1" w:noVBand="1"/>
      </w:tblPr>
      <w:tblGrid>
        <w:gridCol w:w="1290"/>
        <w:gridCol w:w="3300"/>
      </w:tblGrid>
      <w:tr w:rsidR="00517782">
        <w:trPr>
          <w:trHeight w:val="540"/>
        </w:trPr>
        <w:tc>
          <w:tcPr>
            <w:tcW w:w="1290" w:type="dxa"/>
            <w:tcBorders>
              <w:top w:val="single" w:sz="4" w:space="0" w:color="auto"/>
              <w:left w:val="single" w:sz="4" w:space="0" w:color="auto"/>
              <w:bottom w:val="single" w:sz="4" w:space="0" w:color="auto"/>
              <w:right w:val="single" w:sz="4" w:space="0" w:color="auto"/>
            </w:tcBorders>
            <w:vAlign w:val="center"/>
          </w:tcPr>
          <w:p w:rsidR="00517782" w:rsidRDefault="00463AF7">
            <w:pPr>
              <w:jc w:val="center"/>
            </w:pPr>
            <w:r>
              <w:rPr>
                <w:rFonts w:hint="eastAsia"/>
              </w:rPr>
              <w:t>物件番号</w:t>
            </w:r>
          </w:p>
        </w:tc>
        <w:tc>
          <w:tcPr>
            <w:tcW w:w="3300" w:type="dxa"/>
            <w:tcBorders>
              <w:top w:val="single" w:sz="4" w:space="0" w:color="auto"/>
              <w:left w:val="single" w:sz="4" w:space="0" w:color="auto"/>
              <w:bottom w:val="single" w:sz="4" w:space="0" w:color="auto"/>
              <w:right w:val="single" w:sz="4" w:space="0" w:color="auto"/>
            </w:tcBorders>
            <w:vAlign w:val="center"/>
          </w:tcPr>
          <w:p w:rsidR="00517782" w:rsidRDefault="00517782">
            <w:pPr>
              <w:jc w:val="center"/>
            </w:pPr>
          </w:p>
        </w:tc>
      </w:tr>
    </w:tbl>
    <w:p w:rsidR="00517782" w:rsidRDefault="00517782">
      <w:pPr>
        <w:jc w:val="center"/>
        <w:rPr>
          <w:b/>
        </w:rPr>
      </w:pPr>
    </w:p>
    <w:p w:rsidR="00517782" w:rsidRDefault="00517782">
      <w:pPr>
        <w:jc w:val="center"/>
        <w:rPr>
          <w:b/>
        </w:rPr>
      </w:pPr>
    </w:p>
    <w:p w:rsidR="00463AF7" w:rsidRDefault="00463AF7" w:rsidP="00463AF7">
      <w:pPr>
        <w:jc w:val="center"/>
        <w:rPr>
          <w:b/>
          <w:sz w:val="36"/>
        </w:rPr>
      </w:pPr>
      <w:r>
        <w:rPr>
          <w:rFonts w:hint="eastAsia"/>
          <w:b/>
          <w:kern w:val="0"/>
          <w:sz w:val="36"/>
        </w:rPr>
        <w:t>誓　約　書</w:t>
      </w:r>
    </w:p>
    <w:p w:rsidR="00463AF7" w:rsidRDefault="00463AF7" w:rsidP="00463AF7">
      <w:pPr>
        <w:jc w:val="right"/>
      </w:pPr>
    </w:p>
    <w:p w:rsidR="00463AF7" w:rsidRDefault="00463AF7" w:rsidP="00463AF7">
      <w:pPr>
        <w:jc w:val="right"/>
      </w:pPr>
      <w:r>
        <w:rPr>
          <w:rFonts w:hint="eastAsia"/>
        </w:rPr>
        <w:t>令和　年　月　日</w:t>
      </w:r>
    </w:p>
    <w:p w:rsidR="00463AF7" w:rsidRDefault="00463AF7" w:rsidP="00463AF7">
      <w:pPr>
        <w:ind w:right="944"/>
      </w:pPr>
    </w:p>
    <w:p w:rsidR="00463AF7" w:rsidRDefault="00463AF7" w:rsidP="00463AF7">
      <w:pPr>
        <w:ind w:right="944" w:firstLineChars="100" w:firstLine="236"/>
      </w:pPr>
      <w:r>
        <w:rPr>
          <w:rFonts w:hint="eastAsia"/>
        </w:rPr>
        <w:t xml:space="preserve">熊谷市長　小　林　</w:t>
      </w:r>
      <w:r>
        <w:rPr>
          <w:rFonts w:hint="eastAsia"/>
        </w:rPr>
        <w:t xml:space="preserve"> </w:t>
      </w:r>
      <w:r>
        <w:rPr>
          <w:rFonts w:hint="eastAsia"/>
        </w:rPr>
        <w:t>哲　也　宛て</w:t>
      </w:r>
    </w:p>
    <w:p w:rsidR="00463AF7" w:rsidRDefault="00463AF7" w:rsidP="00463AF7">
      <w:pPr>
        <w:ind w:right="944"/>
      </w:pPr>
    </w:p>
    <w:p w:rsidR="00463AF7" w:rsidRDefault="00463AF7" w:rsidP="00463AF7">
      <w:pPr>
        <w:ind w:right="944" w:firstLineChars="1702" w:firstLine="4020"/>
      </w:pPr>
      <w:r>
        <w:rPr>
          <w:rFonts w:hint="eastAsia"/>
        </w:rPr>
        <w:t xml:space="preserve">　住　　　所</w:t>
      </w:r>
    </w:p>
    <w:p w:rsidR="00463AF7" w:rsidRDefault="00463AF7" w:rsidP="00463AF7">
      <w:pPr>
        <w:ind w:firstLineChars="1400" w:firstLine="3307"/>
        <w:jc w:val="left"/>
        <w:rPr>
          <w:rFonts w:ascii="ＭＳ 明朝" w:hAnsi="ＭＳ 明朝"/>
        </w:rPr>
      </w:pPr>
      <w:r>
        <w:rPr>
          <w:rFonts w:hint="eastAsia"/>
        </w:rPr>
        <w:t xml:space="preserve">申込者　氏　　　名　　　　　　　　　　　　　　　</w:t>
      </w:r>
      <w:r>
        <w:rPr>
          <w:rFonts w:ascii="ＭＳ 明朝" w:hAnsi="ＭＳ 明朝" w:hint="eastAsia"/>
          <w:sz w:val="21"/>
          <w:bdr w:val="single" w:sz="4" w:space="0" w:color="auto"/>
        </w:rPr>
        <w:t>印</w:t>
      </w:r>
    </w:p>
    <w:p w:rsidR="00463AF7" w:rsidRDefault="00463AF7" w:rsidP="00463AF7">
      <w:pPr>
        <w:ind w:right="944" w:firstLineChars="1806" w:firstLine="4266"/>
        <w:rPr>
          <w:kern w:val="0"/>
        </w:rPr>
      </w:pPr>
      <w:r>
        <w:rPr>
          <w:rFonts w:hint="eastAsia"/>
          <w:kern w:val="0"/>
        </w:rPr>
        <w:t>（法人名）</w:t>
      </w:r>
    </w:p>
    <w:p w:rsidR="00463AF7" w:rsidRDefault="00463AF7" w:rsidP="00463AF7">
      <w:pPr>
        <w:ind w:right="944" w:firstLineChars="1806" w:firstLine="4266"/>
        <w:rPr>
          <w:kern w:val="0"/>
        </w:rPr>
      </w:pPr>
      <w:r>
        <w:rPr>
          <w:rFonts w:hint="eastAsia"/>
          <w:kern w:val="0"/>
        </w:rPr>
        <w:t>連　絡　先</w:t>
      </w:r>
    </w:p>
    <w:p w:rsidR="00463AF7" w:rsidRDefault="00463AF7" w:rsidP="00463AF7">
      <w:pPr>
        <w:ind w:right="944"/>
        <w:rPr>
          <w:kern w:val="0"/>
        </w:rPr>
      </w:pPr>
    </w:p>
    <w:p w:rsidR="00463AF7" w:rsidRDefault="00463AF7" w:rsidP="00463AF7">
      <w:pPr>
        <w:ind w:right="944"/>
        <w:rPr>
          <w:kern w:val="0"/>
        </w:rPr>
      </w:pPr>
      <w:r>
        <w:rPr>
          <w:rFonts w:hint="eastAsia"/>
          <w:kern w:val="0"/>
        </w:rPr>
        <w:t xml:space="preserve">　令和</w:t>
      </w:r>
      <w:r w:rsidR="002119D7">
        <w:rPr>
          <w:rFonts w:hint="eastAsia"/>
          <w:kern w:val="0"/>
        </w:rPr>
        <w:t>７</w:t>
      </w:r>
      <w:r>
        <w:rPr>
          <w:rFonts w:hint="eastAsia"/>
          <w:kern w:val="0"/>
        </w:rPr>
        <w:t>年度熊谷市市有施設における清涼飲料用自動販売機設置者募集への参加申込みに当たり、下記の事項について相違ないことを確約し、貴市における入札、契約等に係る諸規定を遵守し、公正な入札をいたします。</w:t>
      </w:r>
    </w:p>
    <w:p w:rsidR="00463AF7" w:rsidRDefault="00463AF7" w:rsidP="00463AF7">
      <w:pPr>
        <w:ind w:right="944"/>
        <w:rPr>
          <w:kern w:val="0"/>
        </w:rPr>
      </w:pPr>
      <w:r>
        <w:rPr>
          <w:rFonts w:hint="eastAsia"/>
          <w:kern w:val="0"/>
        </w:rPr>
        <w:t xml:space="preserve">　これらが事実と相違することが判明した場合には、当該事実に対し貴市が行う一切の措置について異議の申し立ては行いません。</w:t>
      </w:r>
      <w:bookmarkStart w:id="0" w:name="_GoBack"/>
      <w:bookmarkEnd w:id="0"/>
    </w:p>
    <w:p w:rsidR="00463AF7" w:rsidRDefault="00463AF7" w:rsidP="00463AF7">
      <w:pPr>
        <w:ind w:right="944"/>
        <w:jc w:val="center"/>
        <w:rPr>
          <w:kern w:val="0"/>
        </w:rPr>
      </w:pPr>
      <w:r>
        <w:rPr>
          <w:rFonts w:hint="eastAsia"/>
          <w:kern w:val="0"/>
        </w:rPr>
        <w:t>記</w:t>
      </w:r>
    </w:p>
    <w:p w:rsidR="00463AF7" w:rsidRDefault="00463AF7" w:rsidP="002119D7">
      <w:pPr>
        <w:ind w:leftChars="100" w:left="708" w:right="944" w:hangingChars="200" w:hanging="472"/>
      </w:pPr>
      <w:r>
        <w:rPr>
          <w:rFonts w:hint="eastAsia"/>
        </w:rPr>
        <w:t>⑴　地方自治法施行令（昭和２２年政令第１６号）第１６７条の４の規定に該</w:t>
      </w:r>
    </w:p>
    <w:p w:rsidR="00463AF7" w:rsidRDefault="00463AF7" w:rsidP="002119D7">
      <w:pPr>
        <w:ind w:leftChars="200" w:left="708" w:right="944" w:hangingChars="100" w:hanging="236"/>
      </w:pPr>
      <w:r>
        <w:rPr>
          <w:rFonts w:hint="eastAsia"/>
        </w:rPr>
        <w:t>当する者及び熊谷市契約規則（平成１７年規則第６８号）第２０条の２の規</w:t>
      </w:r>
    </w:p>
    <w:p w:rsidR="00463AF7" w:rsidRDefault="00463AF7" w:rsidP="002119D7">
      <w:pPr>
        <w:ind w:right="944" w:firstLineChars="200" w:firstLine="472"/>
      </w:pPr>
      <w:r>
        <w:rPr>
          <w:rFonts w:hint="eastAsia"/>
        </w:rPr>
        <w:t>定により熊谷市の一般競争入札に参加させないこととされた者ではありませ</w:t>
      </w:r>
    </w:p>
    <w:p w:rsidR="00463AF7" w:rsidRDefault="00463AF7" w:rsidP="002119D7">
      <w:pPr>
        <w:ind w:right="944" w:firstLineChars="200" w:firstLine="472"/>
      </w:pPr>
      <w:r>
        <w:rPr>
          <w:rFonts w:hint="eastAsia"/>
        </w:rPr>
        <w:t>ん。</w:t>
      </w:r>
    </w:p>
    <w:p w:rsidR="00463AF7" w:rsidRDefault="00463AF7" w:rsidP="002119D7">
      <w:pPr>
        <w:ind w:leftChars="100" w:left="708" w:right="944" w:hangingChars="200" w:hanging="472"/>
      </w:pPr>
      <w:r>
        <w:rPr>
          <w:rFonts w:hint="eastAsia"/>
        </w:rPr>
        <w:t>⑵　熊谷市暴力団排除条例（平成２５年条例第２８号）第２条に規定する暴力</w:t>
      </w:r>
    </w:p>
    <w:p w:rsidR="00463AF7" w:rsidRDefault="00463AF7" w:rsidP="002119D7">
      <w:pPr>
        <w:ind w:leftChars="200" w:left="708" w:right="944" w:hangingChars="100" w:hanging="236"/>
      </w:pPr>
      <w:r>
        <w:rPr>
          <w:rFonts w:hint="eastAsia"/>
        </w:rPr>
        <w:t>団及びその暴力団員ではありません。</w:t>
      </w:r>
    </w:p>
    <w:p w:rsidR="00463AF7" w:rsidRDefault="00463AF7" w:rsidP="002119D7">
      <w:pPr>
        <w:ind w:leftChars="100" w:left="708" w:right="944" w:hangingChars="200" w:hanging="472"/>
      </w:pPr>
      <w:r>
        <w:rPr>
          <w:rFonts w:hint="eastAsia"/>
        </w:rPr>
        <w:t>⑶　無差別大量殺人行為を行った団体の規制に関する法律（平成１１年法律第</w:t>
      </w:r>
    </w:p>
    <w:p w:rsidR="00463AF7" w:rsidRDefault="00463AF7" w:rsidP="002119D7">
      <w:pPr>
        <w:ind w:leftChars="200" w:left="708" w:right="944" w:hangingChars="100" w:hanging="236"/>
      </w:pPr>
      <w:r>
        <w:rPr>
          <w:rFonts w:hint="eastAsia"/>
        </w:rPr>
        <w:t>１４７号）に基づく処分を受けている団体及びその構成員ではありません。</w:t>
      </w:r>
    </w:p>
    <w:p w:rsidR="00463AF7" w:rsidRDefault="00463AF7" w:rsidP="002119D7">
      <w:pPr>
        <w:ind w:leftChars="100" w:left="708" w:right="944" w:hangingChars="200" w:hanging="472"/>
      </w:pPr>
      <w:r>
        <w:rPr>
          <w:rFonts w:hint="eastAsia"/>
        </w:rPr>
        <w:t>⑷　会社更生法（平成１４年法律第１５４号）に基づき更生手続開始の申立て</w:t>
      </w:r>
    </w:p>
    <w:p w:rsidR="00463AF7" w:rsidRDefault="00463AF7" w:rsidP="002119D7">
      <w:pPr>
        <w:ind w:leftChars="200" w:left="708" w:right="944" w:hangingChars="100" w:hanging="236"/>
      </w:pPr>
      <w:r>
        <w:rPr>
          <w:rFonts w:hint="eastAsia"/>
        </w:rPr>
        <w:t>がされている者及び民事再生法（平成１１年法律第２２５号）に基づく再生</w:t>
      </w:r>
    </w:p>
    <w:p w:rsidR="00463AF7" w:rsidRDefault="00463AF7" w:rsidP="002119D7">
      <w:pPr>
        <w:ind w:leftChars="200" w:left="708" w:right="944" w:hangingChars="100" w:hanging="236"/>
      </w:pPr>
      <w:r>
        <w:rPr>
          <w:rFonts w:hint="eastAsia"/>
        </w:rPr>
        <w:t>手続開始の申立がされている者ではありません。</w:t>
      </w:r>
    </w:p>
    <w:p w:rsidR="00463AF7" w:rsidRDefault="00463AF7" w:rsidP="002119D7">
      <w:pPr>
        <w:ind w:leftChars="100" w:left="708" w:right="944" w:hangingChars="200" w:hanging="472"/>
      </w:pPr>
      <w:r>
        <w:rPr>
          <w:rFonts w:hint="eastAsia"/>
        </w:rPr>
        <w:t>⑸　自動販売機の設置業務において、自ら管理・運営する３年以上の実績を有</w:t>
      </w:r>
    </w:p>
    <w:p w:rsidR="00463AF7" w:rsidRDefault="00463AF7" w:rsidP="002119D7">
      <w:pPr>
        <w:ind w:leftChars="200" w:left="708" w:right="944" w:hangingChars="100" w:hanging="236"/>
      </w:pPr>
      <w:r>
        <w:rPr>
          <w:rFonts w:hint="eastAsia"/>
        </w:rPr>
        <w:t>しています。</w:t>
      </w:r>
    </w:p>
    <w:p w:rsidR="002119D7" w:rsidRDefault="00463AF7" w:rsidP="002119D7">
      <w:pPr>
        <w:ind w:leftChars="100" w:left="673" w:rightChars="357" w:right="843" w:hangingChars="185" w:hanging="437"/>
        <w:jc w:val="left"/>
      </w:pPr>
      <w:r>
        <w:rPr>
          <w:rFonts w:hint="eastAsia"/>
        </w:rPr>
        <w:t>⑹　応募に当たっては、「熊谷市市有施設における清涼飲料用自動販売機設置者</w:t>
      </w:r>
    </w:p>
    <w:p w:rsidR="002119D7" w:rsidRDefault="00463AF7" w:rsidP="002119D7">
      <w:pPr>
        <w:ind w:leftChars="202" w:left="673" w:rightChars="347" w:right="820" w:hangingChars="83" w:hanging="196"/>
      </w:pPr>
      <w:r>
        <w:rPr>
          <w:rFonts w:hint="eastAsia"/>
        </w:rPr>
        <w:t>募集要項」及び「清涼飲料用自動販売機設置に係る仕様書」の記載事項を承</w:t>
      </w:r>
    </w:p>
    <w:p w:rsidR="00517782" w:rsidRDefault="00463AF7" w:rsidP="002119D7">
      <w:pPr>
        <w:ind w:leftChars="202" w:left="673" w:rightChars="347" w:right="820" w:hangingChars="83" w:hanging="196"/>
      </w:pPr>
      <w:r>
        <w:rPr>
          <w:rFonts w:hint="eastAsia"/>
        </w:rPr>
        <w:t>知した上で参加します。</w:t>
      </w:r>
    </w:p>
    <w:sectPr w:rsidR="00517782">
      <w:type w:val="continuous"/>
      <w:pgSz w:w="11906" w:h="16838"/>
      <w:pgMar w:top="1134" w:right="1021" w:bottom="1134" w:left="1418" w:header="851" w:footer="680" w:gutter="0"/>
      <w:pgNumType w:fmt="numberInDash" w:start="10"/>
      <w:cols w:space="720"/>
      <w:titlePg/>
      <w:docGrid w:type="linesAndChars" w:linePitch="364"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782" w:rsidRDefault="00463AF7">
      <w:r>
        <w:separator/>
      </w:r>
    </w:p>
  </w:endnote>
  <w:endnote w:type="continuationSeparator" w:id="0">
    <w:p w:rsidR="00517782" w:rsidRDefault="0046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782" w:rsidRDefault="00463AF7">
      <w:r>
        <w:separator/>
      </w:r>
    </w:p>
  </w:footnote>
  <w:footnote w:type="continuationSeparator" w:id="0">
    <w:p w:rsidR="00517782" w:rsidRDefault="00463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0"/>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A6"/>
    <w:rsid w:val="002119D7"/>
    <w:rsid w:val="00463AF7"/>
    <w:rsid w:val="00517782"/>
    <w:rsid w:val="009E58A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fcf"/>
    </o:shapedefaults>
    <o:shapelayout v:ext="edit">
      <o:idmap v:ext="edit" data="1"/>
    </o:shapelayout>
  </w:shapeDefaults>
  <w:decimalSymbol w:val="."/>
  <w:listSeparator w:val=","/>
  <w14:docId w14:val="77BA4F7A"/>
  <w15:chartTrackingRefBased/>
  <w15:docId w15:val="{03B9688E-1160-4859-976A-6711C85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
    <w:link w:val="10"/>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945" w:hanging="945"/>
    </w:pPr>
    <w:rPr>
      <w:rFonts w:ascii="HG丸ｺﾞｼｯｸM-PRO" w:eastAsia="HG丸ｺﾞｼｯｸM-PRO" w:hAnsi="HG丸ｺﾞｼｯｸM-PRO"/>
    </w:rPr>
  </w:style>
  <w:style w:type="paragraph" w:styleId="a5">
    <w:name w:val="Body Text"/>
    <w:basedOn w:val="a"/>
    <w:rPr>
      <w:rFonts w:ascii="HG丸ｺﾞｼｯｸM-PRO" w:eastAsia="HG丸ｺﾞｼｯｸM-PRO" w:hAnsi="HG丸ｺﾞｼｯｸM-PRO"/>
      <w:sz w:val="28"/>
    </w:rPr>
  </w:style>
  <w:style w:type="paragraph" w:styleId="2">
    <w:name w:val="Body Text Indent 2"/>
    <w:basedOn w:val="a"/>
    <w:pPr>
      <w:ind w:leftChars="400" w:left="1181" w:hangingChars="100" w:hanging="236"/>
    </w:pPr>
    <w:rPr>
      <w:rFonts w:ascii="HG丸ｺﾞｼｯｸM-PRO" w:eastAsia="HG丸ｺﾞｼｯｸM-PRO" w:hAnsi="HG丸ｺﾞｼｯｸM-PRO"/>
    </w:rPr>
  </w:style>
  <w:style w:type="paragraph" w:styleId="a6">
    <w:name w:val="Balloon Text"/>
    <w:basedOn w:val="a"/>
    <w:semiHidden/>
    <w:rPr>
      <w:rFonts w:ascii="Arial" w:eastAsia="ＭＳ ゴシック" w:hAnsi="Arial"/>
      <w:sz w:val="18"/>
    </w:rPr>
  </w:style>
  <w:style w:type="paragraph" w:styleId="a7">
    <w:name w:val="Note Heading"/>
    <w:basedOn w:val="a"/>
    <w:next w:val="a"/>
    <w:pPr>
      <w:jc w:val="center"/>
    </w:pPr>
    <w:rPr>
      <w:sz w:val="21"/>
    </w:rPr>
  </w:style>
  <w:style w:type="paragraph" w:styleId="a8">
    <w:name w:val="Closing"/>
    <w:basedOn w:val="a"/>
    <w:next w:val="a"/>
    <w:pPr>
      <w:jc w:val="right"/>
    </w:pPr>
    <w:rPr>
      <w:sz w:val="21"/>
    </w:rPr>
  </w:style>
  <w:style w:type="paragraph" w:styleId="a9">
    <w:name w:val="footer"/>
    <w:basedOn w:val="a"/>
    <w:pPr>
      <w:tabs>
        <w:tab w:val="center" w:pos="4252"/>
        <w:tab w:val="right" w:pos="8504"/>
      </w:tabs>
      <w:snapToGrid w:val="0"/>
    </w:pPr>
  </w:style>
  <w:style w:type="character" w:styleId="aa">
    <w:name w:val="page number"/>
    <w:basedOn w:val="a0"/>
    <w:rPr>
      <w:lang w:val="en-US" w:eastAsia="ja-JP"/>
    </w:rPr>
  </w:style>
  <w:style w:type="paragraph" w:styleId="ab">
    <w:name w:val="header"/>
    <w:basedOn w:val="a"/>
    <w:pPr>
      <w:tabs>
        <w:tab w:val="center" w:pos="4252"/>
        <w:tab w:val="right" w:pos="8504"/>
      </w:tabs>
      <w:snapToGrid w:val="0"/>
    </w:p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character" w:customStyle="1" w:styleId="10">
    <w:name w:val="見出し 1 (文字)"/>
    <w:link w:val="1"/>
    <w:rPr>
      <w:rFonts w:ascii="Arial" w:eastAsia="ＭＳ ゴシック" w:hAnsi="Arial"/>
      <w:sz w:val="24"/>
      <w:lang w:val="en-US" w:eastAsia="ja-JP"/>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自動販売機</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2020-01-14T00:48:00Z</cp:lastPrinted>
  <dcterms:created xsi:type="dcterms:W3CDTF">2026-01-09T02:18:00Z</dcterms:created>
  <dcterms:modified xsi:type="dcterms:W3CDTF">2026-01-09T02:18:00Z</dcterms:modified>
  <cp:category/>
  <cp:contentStatus/>
</cp:coreProperties>
</file>